
<file path=[Content_Types].xml><?xml version="1.0" encoding="utf-8"?>
<Types xmlns="http://schemas.openxmlformats.org/package/2006/content-types">
  <Default Extension="fntdata" ContentType="application/x-fontdata"/>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theme/theme1.xml" ContentType="application/vnd.openxmlformats-officedocument.theme+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bidi w:val="0"/>
        <w:jc w:val="start"/>
        <w:rPr>
          <w:rFonts w:ascii="Calibri" w:hAnsi="Calibri" w:cs="Calibri"/>
          <w:sz w:val="20"/>
          <w:szCs w:val="20"/>
        </w:rPr>
      </w:pPr>
      <w:r>
        <w:rPr>
          <w:rFonts w:cs="Calibri" w:ascii="Calibri" w:hAnsi="Calibri"/>
          <w:sz w:val="20"/>
          <w:szCs w:val="20"/>
        </w:rPr>
      </w:r>
    </w:p>
    <w:p>
      <w:pPr>
        <w:pStyle w:val="Normal"/>
        <w:bidi w:val="0"/>
        <w:jc w:val="start"/>
        <w:rPr/>
      </w:pPr>
      <w:r>
        <w:rPr/>
        <w:drawing>
          <wp:anchor distT="0" distB="0" distL="0" distR="0" simplePos="0" relativeHeight="2" behindDoc="0" locked="0" layoutInCell="1" allowOverlap="1">
            <wp:simplePos x="0" y="0"/>
            <wp:positionH relativeFrom="column">
              <wp:posOffset>-107950</wp:posOffset>
            </wp:positionH>
            <wp:positionV relativeFrom="paragraph">
              <wp:posOffset>-218440</wp:posOffset>
            </wp:positionV>
            <wp:extent cx="6341110" cy="691515"/>
            <wp:effectExtent l="0" t="0" r="0" b="0"/>
            <wp:wrapNone/>
            <wp:docPr id="1" name="_x005F_x0000_s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_x005F_x0000_s1025"/>
                    <pic:cNvPicPr>
                      <a:picLocks noChangeAspect="1" noChangeArrowheads="1"/>
                    </pic:cNvPicPr>
                  </pic:nvPicPr>
                  <pic:blipFill>
                    <a:blip r:embed="rId2"/>
                    <a:stretch>
                      <a:fillRect/>
                    </a:stretch>
                  </pic:blipFill>
                  <pic:spPr bwMode="auto">
                    <a:xfrm>
                      <a:off x="0" y="0"/>
                      <a:ext cx="6341110" cy="691515"/>
                    </a:xfrm>
                    <a:prstGeom prst="rect">
                      <a:avLst/>
                    </a:prstGeom>
                    <a:noFill/>
                  </pic:spPr>
                </pic:pic>
              </a:graphicData>
            </a:graphic>
          </wp:anchor>
        </w:drawing>
      </w:r>
    </w:p>
    <w:p>
      <w:pPr>
        <w:pStyle w:val="Normal"/>
        <w:bidi w:val="0"/>
        <w:jc w:val="center"/>
        <w:rPr>
          <w:rFonts w:ascii="Calibri" w:hAnsi="Calibri" w:cs="Calibri"/>
          <w:sz w:val="20"/>
          <w:szCs w:val="20"/>
        </w:rPr>
      </w:pPr>
      <w:r>
        <w:rPr>
          <w:rFonts w:cs="Calibri" w:ascii="Calibri" w:hAnsi="Calibri"/>
          <w:sz w:val="20"/>
          <w:szCs w:val="20"/>
        </w:rPr>
      </w:r>
    </w:p>
    <w:p>
      <w:pPr>
        <w:pStyle w:val="Normal"/>
        <w:bidi w:val="0"/>
        <w:jc w:val="center"/>
        <w:rPr>
          <w:rFonts w:ascii="Calibri" w:hAnsi="Calibri" w:cs="Calibri"/>
          <w:sz w:val="20"/>
          <w:szCs w:val="20"/>
        </w:rPr>
      </w:pPr>
      <w:r>
        <w:rPr>
          <w:rFonts w:cs="Calibri" w:ascii="Calibri" w:hAnsi="Calibri"/>
          <w:sz w:val="20"/>
          <w:szCs w:val="20"/>
        </w:rPr>
      </w:r>
    </w:p>
    <w:p>
      <w:pPr>
        <w:pStyle w:val="Normal"/>
        <w:bidi w:val="0"/>
        <w:jc w:val="center"/>
        <w:rPr>
          <w:rFonts w:ascii="Calibri" w:hAnsi="Calibri" w:cs="Calibri"/>
          <w:sz w:val="20"/>
          <w:szCs w:val="20"/>
        </w:rPr>
      </w:pPr>
      <w:r>
        <w:rPr>
          <w:rFonts w:cs="Calibri" w:ascii="Calibri" w:hAnsi="Calibri"/>
          <w:sz w:val="20"/>
          <w:szCs w:val="20"/>
        </w:rPr>
      </w:r>
    </w:p>
    <w:p>
      <w:pPr>
        <w:pStyle w:val="Normal"/>
        <w:bidi w:val="0"/>
        <w:jc w:val="center"/>
        <w:rPr>
          <w:rFonts w:ascii="Calibri" w:hAnsi="Calibri" w:cs="Calibri"/>
          <w:sz w:val="20"/>
          <w:szCs w:val="20"/>
        </w:rPr>
      </w:pPr>
      <w:r>
        <w:rPr>
          <w:rFonts w:cs="Calibri" w:ascii="Calibri" w:hAnsi="Calibri"/>
          <w:sz w:val="20"/>
          <w:szCs w:val="20"/>
        </w:rPr>
      </w:r>
    </w:p>
    <w:p>
      <w:pPr>
        <w:pStyle w:val="Normal"/>
        <w:bidi w:val="0"/>
        <w:jc w:val="center"/>
        <w:rPr>
          <w:rFonts w:ascii="Calibri" w:hAnsi="Calibri" w:cs="Calibri"/>
          <w:sz w:val="20"/>
          <w:szCs w:val="20"/>
        </w:rPr>
      </w:pPr>
      <w:r>
        <w:rPr>
          <w:rFonts w:cs="Calibri" w:ascii="Calibri" w:hAnsi="Calibri"/>
          <w:sz w:val="20"/>
          <w:szCs w:val="20"/>
        </w:rPr>
      </w:r>
    </w:p>
    <w:p>
      <w:pPr>
        <w:pStyle w:val="Normal"/>
        <w:bidi w:val="0"/>
        <w:jc w:val="center"/>
        <w:rPr>
          <w:rFonts w:ascii="Calibri" w:hAnsi="Calibri" w:cs="Calibri"/>
          <w:sz w:val="20"/>
          <w:szCs w:val="20"/>
        </w:rPr>
      </w:pPr>
      <w:r>
        <w:rPr>
          <w:rFonts w:cs="Calibri" w:ascii="Calibri" w:hAnsi="Calibri"/>
          <w:b/>
          <w:bCs/>
          <w:sz w:val="20"/>
          <w:szCs w:val="20"/>
        </w:rPr>
        <w:t xml:space="preserve">SPECYFIKACJA WARUNKÓW ZAMÓWIENIA </w:t>
      </w:r>
    </w:p>
    <w:p>
      <w:pPr>
        <w:pStyle w:val="Normal"/>
        <w:bidi w:val="0"/>
        <w:jc w:val="center"/>
        <w:rPr>
          <w:rFonts w:ascii="Calibri" w:hAnsi="Calibri" w:cs="Calibri"/>
          <w:sz w:val="20"/>
          <w:szCs w:val="20"/>
        </w:rPr>
      </w:pPr>
      <w:r>
        <w:rPr>
          <w:rFonts w:cs="Calibri" w:ascii="Calibri" w:hAnsi="Calibri"/>
          <w:sz w:val="20"/>
          <w:szCs w:val="20"/>
        </w:rPr>
      </w:r>
    </w:p>
    <w:p>
      <w:pPr>
        <w:pStyle w:val="Normal"/>
        <w:bidi w:val="0"/>
        <w:jc w:val="center"/>
        <w:rPr>
          <w:rFonts w:ascii="Calibri" w:hAnsi="Calibri" w:cs="Calibri"/>
          <w:b/>
          <w:bCs/>
          <w:sz w:val="20"/>
          <w:szCs w:val="20"/>
        </w:rPr>
      </w:pPr>
      <w:r>
        <w:rPr>
          <w:rFonts w:cs="Calibri" w:ascii="Calibri" w:hAnsi="Calibri"/>
          <w:b/>
          <w:bCs/>
          <w:sz w:val="20"/>
          <w:szCs w:val="20"/>
        </w:rPr>
        <w:t>ZAMAWIAJĄCY:</w:t>
      </w:r>
    </w:p>
    <w:p>
      <w:pPr>
        <w:pStyle w:val="Normal"/>
        <w:bidi w:val="0"/>
        <w:jc w:val="center"/>
        <w:rPr>
          <w:rFonts w:ascii="Calibri" w:hAnsi="Calibri" w:cs="Calibri"/>
          <w:b/>
          <w:sz w:val="20"/>
          <w:szCs w:val="20"/>
        </w:rPr>
      </w:pPr>
      <w:r>
        <w:rPr>
          <w:rFonts w:cs="Calibri" w:ascii="Calibri" w:hAnsi="Calibri"/>
          <w:b/>
          <w:sz w:val="20"/>
          <w:szCs w:val="20"/>
        </w:rPr>
        <w:t>GMINA OTMUCHÓW</w:t>
      </w:r>
    </w:p>
    <w:p>
      <w:pPr>
        <w:pStyle w:val="Normal"/>
        <w:bidi w:val="0"/>
        <w:jc w:val="center"/>
        <w:rPr>
          <w:rFonts w:ascii="Calibri" w:hAnsi="Calibri" w:cs="Calibri"/>
          <w:b/>
          <w:sz w:val="20"/>
          <w:szCs w:val="20"/>
        </w:rPr>
      </w:pPr>
      <w:r>
        <w:rPr>
          <w:rFonts w:cs="Calibri" w:ascii="Calibri" w:hAnsi="Calibri"/>
          <w:b/>
          <w:sz w:val="20"/>
          <w:szCs w:val="20"/>
        </w:rPr>
        <w:t>ul. Zamkowa 6, 48-385 Otmuchów</w:t>
      </w:r>
    </w:p>
    <w:p>
      <w:pPr>
        <w:pStyle w:val="BodyText"/>
        <w:bidi w:val="0"/>
        <w:spacing w:lineRule="auto" w:line="288" w:before="0" w:after="0"/>
        <w:ind w:hanging="0" w:start="0" w:end="0"/>
        <w:jc w:val="center"/>
        <w:rPr>
          <w:rFonts w:ascii="Calibri" w:hAnsi="Calibri"/>
          <w:b/>
          <w:color w:val="000000"/>
          <w:sz w:val="20"/>
        </w:rPr>
      </w:pPr>
      <w:r>
        <w:rPr>
          <w:rFonts w:ascii="Calibri" w:hAnsi="Calibri"/>
          <w:b/>
          <w:bCs/>
          <w:color w:val="000000"/>
          <w:sz w:val="20"/>
          <w:szCs w:val="20"/>
        </w:rPr>
        <w:t>tel. (077) 431 50 17</w:t>
      </w:r>
    </w:p>
    <w:p>
      <w:pPr>
        <w:pStyle w:val="Tekstpodstawowy"/>
        <w:spacing w:before="0" w:after="0"/>
        <w:jc w:val="center"/>
        <w:rPr>
          <w:rFonts w:ascii="Liberation Serif" w:hAnsi="Liberation Serif" w:cs="Liberation Serif"/>
          <w:b w:val="false"/>
          <w:i w:val="false"/>
          <w:caps w:val="false"/>
          <w:smallCaps w:val="false"/>
          <w:strike w:val="false"/>
          <w:dstrike w:val="false"/>
          <w:vanish/>
          <w:color w:val="000000"/>
          <w:spacing w:val="0"/>
          <w:sz w:val="24"/>
          <w:szCs w:val="24"/>
          <w:u w:val="none"/>
          <w:lang w:val="pl-PL" w:bidi="hi-IN"/>
        </w:rPr>
      </w:pPr>
      <w:r>
        <w:rPr>
          <w:rFonts w:cs="Calibri" w:ascii="Calibri" w:hAnsi="Calibri"/>
          <w:b/>
          <w:i w:val="false"/>
          <w:caps w:val="false"/>
          <w:smallCaps w:val="false"/>
          <w:strike w:val="false"/>
          <w:dstrike w:val="false"/>
          <w:vanish/>
          <w:color w:val="000000"/>
          <w:spacing w:val="0"/>
          <w:sz w:val="20"/>
          <w:szCs w:val="20"/>
          <w:u w:val="none"/>
          <w:lang w:val="pl-PL" w:bidi="hi-IN"/>
        </w:rPr>
        <w:t>Ul. ZAMKOWA 6, 48-385 OTMUCHÓW</w:t>
      </w:r>
    </w:p>
    <w:p>
      <w:pPr>
        <w:pStyle w:val="Tekstpodstawowy"/>
        <w:spacing w:before="0" w:after="0"/>
        <w:jc w:val="center"/>
        <w:rPr>
          <w:rFonts w:ascii="Liberation Serif" w:hAnsi="Liberation Serif" w:cs="Liberation Serif"/>
          <w:b w:val="false"/>
          <w:i w:val="false"/>
          <w:caps w:val="false"/>
          <w:smallCaps w:val="false"/>
          <w:strike w:val="false"/>
          <w:dstrike w:val="false"/>
          <w:vanish/>
          <w:color w:val="000000"/>
          <w:spacing w:val="0"/>
          <w:sz w:val="24"/>
          <w:szCs w:val="24"/>
          <w:u w:val="none"/>
          <w:lang w:val="pl-PL" w:bidi="hi-IN"/>
        </w:rPr>
      </w:pPr>
      <w:r>
        <w:rPr>
          <w:rFonts w:cs="Calibri" w:ascii="Calibri" w:hAnsi="Calibri"/>
          <w:b/>
          <w:i w:val="false"/>
          <w:caps w:val="false"/>
          <w:smallCaps w:val="false"/>
          <w:strike w:val="false"/>
          <w:dstrike w:val="false"/>
          <w:vanish/>
          <w:color w:val="000000"/>
          <w:spacing w:val="0"/>
          <w:sz w:val="20"/>
          <w:szCs w:val="20"/>
          <w:u w:val="none"/>
          <w:lang w:val="en-US" w:bidi="hi-IN"/>
        </w:rPr>
        <w:t>tel. (077) 431 50 17</w:t>
      </w:r>
    </w:p>
    <w:p>
      <w:pPr>
        <w:pStyle w:val="Normal"/>
        <w:bidi w:val="0"/>
        <w:jc w:val="center"/>
        <w:rPr/>
      </w:pPr>
      <w:hyperlink r:id="rId3" w:tooltip="https://powiat-nysa.ezamawiajacy.pl/">
        <w:r>
          <w:rPr>
            <w:rStyle w:val="Style7"/>
            <w:rFonts w:cs="Calibri" w:ascii="Calibri" w:hAnsi="Calibri"/>
            <w:b/>
            <w:color w:val="0000CC"/>
            <w:sz w:val="20"/>
            <w:szCs w:val="20"/>
            <w:u w:val="single"/>
            <w:lang w:val="pl-PL" w:bidi="en-US"/>
          </w:rPr>
          <w:t>https://otmuchow.ezamawiajacy.pl</w:t>
        </w:r>
      </w:hyperlink>
    </w:p>
    <w:p>
      <w:pPr>
        <w:pStyle w:val="Standard"/>
        <w:spacing w:lineRule="auto" w:line="360"/>
        <w:jc w:val="center"/>
        <w:rPr>
          <w:rFonts w:ascii="Liberation Serif" w:hAnsi="Liberation Serif" w:cs="Liberation Serif"/>
          <w:b/>
          <w:color w:val="000000"/>
          <w:sz w:val="24"/>
          <w:szCs w:val="24"/>
          <w:lang w:val="pl-PL" w:bidi="hi-IN"/>
        </w:rPr>
      </w:pPr>
      <w:r>
        <w:rPr>
          <w:rFonts w:cs="Liberation Serif" w:ascii="Liberation Serif" w:hAnsi="Liberation Serif"/>
          <w:b/>
          <w:color w:val="000000"/>
          <w:sz w:val="24"/>
          <w:szCs w:val="24"/>
          <w:lang w:val="pl-PL" w:bidi="hi-IN"/>
        </w:rPr>
      </w:r>
    </w:p>
    <w:p>
      <w:pPr>
        <w:pStyle w:val="Normal"/>
        <w:bidi w:val="0"/>
        <w:jc w:val="center"/>
        <w:rPr>
          <w:rFonts w:ascii="Calibri" w:hAnsi="Calibri" w:cs="Calibri"/>
          <w:b/>
          <w:bCs/>
          <w:sz w:val="20"/>
          <w:szCs w:val="20"/>
        </w:rPr>
      </w:pPr>
      <w:r>
        <w:rPr>
          <w:rFonts w:cs="Calibri" w:ascii="Calibri" w:hAnsi="Calibri"/>
          <w:b/>
          <w:bCs/>
          <w:sz w:val="20"/>
          <w:szCs w:val="20"/>
        </w:rPr>
      </w:r>
    </w:p>
    <w:p>
      <w:pPr>
        <w:pStyle w:val="Normal"/>
        <w:bidi w:val="0"/>
        <w:jc w:val="center"/>
        <w:rPr/>
      </w:pPr>
      <w:r>
        <w:rPr/>
      </w:r>
    </w:p>
    <w:p>
      <w:pPr>
        <w:pStyle w:val="Normal"/>
        <w:bidi w:val="0"/>
        <w:ind w:firstLine="360" w:end="0"/>
        <w:jc w:val="center"/>
        <w:rPr/>
      </w:pPr>
      <w:r>
        <w:rPr/>
      </w:r>
    </w:p>
    <w:p>
      <w:pPr>
        <w:pStyle w:val="Normal"/>
        <w:bidi w:val="0"/>
        <w:ind w:firstLine="360" w:end="0"/>
        <w:jc w:val="center"/>
        <w:rPr>
          <w:rFonts w:ascii="Calibri" w:hAnsi="Calibri" w:cs="Calibri"/>
          <w:sz w:val="20"/>
          <w:szCs w:val="20"/>
        </w:rPr>
      </w:pPr>
      <w:r>
        <w:rPr>
          <w:rFonts w:eastAsia="Calibri" w:cs="Calibri" w:ascii="Calibri" w:hAnsi="Calibri"/>
          <w:color w:val="0000CC"/>
          <w:sz w:val="20"/>
          <w:szCs w:val="20"/>
        </w:rPr>
        <w:t xml:space="preserve"> </w:t>
      </w:r>
    </w:p>
    <w:p>
      <w:pPr>
        <w:pStyle w:val="Normal"/>
        <w:bidi w:val="0"/>
        <w:jc w:val="center"/>
        <w:rPr>
          <w:rFonts w:ascii="Calibri" w:hAnsi="Calibri" w:cs="Calibri"/>
          <w:sz w:val="20"/>
          <w:szCs w:val="20"/>
        </w:rPr>
      </w:pPr>
      <w:r>
        <w:rPr>
          <w:rFonts w:cs="Calibri" w:ascii="Calibri" w:hAnsi="Calibri"/>
          <w:sz w:val="20"/>
          <w:szCs w:val="20"/>
        </w:rPr>
      </w:r>
    </w:p>
    <w:p>
      <w:pPr>
        <w:pStyle w:val="Normal"/>
        <w:bidi w:val="0"/>
        <w:jc w:val="center"/>
        <w:rPr>
          <w:rFonts w:ascii="Calibri" w:hAnsi="Calibri" w:cs="Calibri"/>
          <w:sz w:val="20"/>
          <w:szCs w:val="20"/>
        </w:rPr>
      </w:pPr>
      <w:r>
        <w:rPr>
          <w:rFonts w:cs="Calibri" w:ascii="Calibri" w:hAnsi="Calibri"/>
          <w:sz w:val="20"/>
          <w:szCs w:val="20"/>
        </w:rPr>
        <w:t xml:space="preserve">Zaprasza do złożenia oferty w postępowaniu o udzielenie zamówienia publicznego prowadzonego w trybie podstawowym bez negocjacji o wartości zamówienia nie przekraczającej progów unijnych o jakich stanowi </w:t>
        <w:br/>
        <w:t>art. 3 ustawy z 11 września 2019 r. -Prawo zamówień publicznych (Dz. U. Z 2024.1320 ze zm.)-dalej Pzp</w:t>
      </w:r>
    </w:p>
    <w:p>
      <w:pPr>
        <w:pStyle w:val="Normal"/>
        <w:bidi w:val="0"/>
        <w:jc w:val="center"/>
        <w:rPr>
          <w:rFonts w:ascii="Calibri" w:hAnsi="Calibri" w:cs="Calibri"/>
          <w:sz w:val="20"/>
          <w:szCs w:val="20"/>
        </w:rPr>
      </w:pPr>
      <w:r>
        <w:rPr>
          <w:rFonts w:cs="Calibri" w:ascii="Calibri" w:hAnsi="Calibri"/>
          <w:sz w:val="20"/>
          <w:szCs w:val="20"/>
        </w:rPr>
      </w:r>
    </w:p>
    <w:p>
      <w:pPr>
        <w:pStyle w:val="Normal"/>
        <w:bidi w:val="0"/>
        <w:jc w:val="center"/>
        <w:rPr>
          <w:rFonts w:ascii="Calibri" w:hAnsi="Calibri" w:cs="Calibri"/>
          <w:sz w:val="20"/>
          <w:szCs w:val="20"/>
        </w:rPr>
      </w:pPr>
      <w:r>
        <w:rPr>
          <w:rFonts w:cs="Calibri" w:ascii="Calibri" w:hAnsi="Calibri"/>
          <w:sz w:val="20"/>
          <w:szCs w:val="20"/>
        </w:rPr>
      </w:r>
    </w:p>
    <w:p>
      <w:pPr>
        <w:pStyle w:val="Normal"/>
        <w:keepNext w:val="true"/>
        <w:keepLines/>
        <w:bidi w:val="0"/>
        <w:jc w:val="center"/>
        <w:rPr>
          <w:rFonts w:ascii="Calibri" w:hAnsi="Calibri" w:cs="Calibri"/>
          <w:sz w:val="20"/>
          <w:szCs w:val="20"/>
        </w:rPr>
      </w:pPr>
      <w:r>
        <w:rPr>
          <w:rFonts w:cs="Calibri" w:ascii="Calibri" w:hAnsi="Calibri"/>
          <w:sz w:val="20"/>
          <w:szCs w:val="20"/>
        </w:rPr>
        <w:t>Nazwa zamówienia:</w:t>
      </w:r>
    </w:p>
    <w:p>
      <w:pPr>
        <w:pStyle w:val="Normal"/>
        <w:bidi w:val="0"/>
        <w:jc w:val="center"/>
        <w:rPr>
          <w:rFonts w:ascii="Calibri" w:hAnsi="Calibri" w:cs="Calibri"/>
          <w:sz w:val="20"/>
          <w:szCs w:val="20"/>
        </w:rPr>
      </w:pPr>
      <w:r>
        <w:rPr>
          <w:rFonts w:cs="Calibri" w:ascii="Calibri" w:hAnsi="Calibri"/>
          <w:sz w:val="20"/>
          <w:szCs w:val="20"/>
        </w:rPr>
      </w:r>
    </w:p>
    <w:p>
      <w:pPr>
        <w:pStyle w:val="Normal"/>
        <w:keepNext w:val="true"/>
        <w:keepLines/>
        <w:bidi w:val="0"/>
        <w:spacing w:lineRule="auto" w:line="240"/>
        <w:jc w:val="center"/>
        <w:rPr>
          <w:rFonts w:ascii="Arial" w:hAnsi="Arial" w:cs="Arial"/>
          <w:sz w:val="20"/>
          <w:szCs w:val="20"/>
        </w:rPr>
      </w:pPr>
      <w:r>
        <w:rPr>
          <w:rFonts w:eastAsia="Arial" w:cs="Arial" w:ascii="Arial" w:hAnsi="Arial"/>
          <w:b/>
          <w:bCs/>
          <w:sz w:val="20"/>
          <w:szCs w:val="20"/>
        </w:rPr>
        <w:t>Zakup serwera i macierzy wraz oprogramowaniem i uruchomieniem.</w:t>
      </w:r>
    </w:p>
    <w:p>
      <w:pPr>
        <w:pStyle w:val="Normal"/>
        <w:bidi w:val="0"/>
        <w:spacing w:lineRule="auto" w:line="240"/>
        <w:jc w:val="center"/>
        <w:rPr>
          <w:rFonts w:ascii="Calibri" w:hAnsi="Calibri" w:cs="Calibri"/>
          <w:sz w:val="20"/>
          <w:szCs w:val="20"/>
        </w:rPr>
      </w:pPr>
      <w:r>
        <w:rPr>
          <w:rFonts w:cs="Calibri" w:ascii="Calibri" w:hAnsi="Calibri"/>
          <w:sz w:val="20"/>
          <w:szCs w:val="20"/>
        </w:rPr>
      </w:r>
    </w:p>
    <w:p>
      <w:pPr>
        <w:pStyle w:val="Normal"/>
        <w:bidi w:val="0"/>
        <w:spacing w:lineRule="auto" w:line="240"/>
        <w:jc w:val="center"/>
        <w:rPr>
          <w:rFonts w:ascii="Calibri" w:hAnsi="Calibri" w:cs="Calibri"/>
          <w:sz w:val="20"/>
          <w:szCs w:val="20"/>
        </w:rPr>
      </w:pPr>
      <w:r>
        <w:rPr>
          <w:rFonts w:cs="Calibri" w:ascii="Calibri" w:hAnsi="Calibri"/>
          <w:sz w:val="20"/>
          <w:szCs w:val="20"/>
        </w:rPr>
      </w:r>
    </w:p>
    <w:p>
      <w:pPr>
        <w:pStyle w:val="Normal"/>
        <w:bidi w:val="0"/>
        <w:jc w:val="center"/>
        <w:rPr>
          <w:rFonts w:ascii="Calibri" w:hAnsi="Calibri" w:cs="Calibri"/>
          <w:sz w:val="20"/>
          <w:szCs w:val="20"/>
        </w:rPr>
      </w:pPr>
      <w:r>
        <w:rPr>
          <w:rFonts w:cs="Calibri" w:ascii="Calibri" w:hAnsi="Calibri"/>
          <w:sz w:val="20"/>
          <w:szCs w:val="20"/>
        </w:rPr>
      </w:r>
    </w:p>
    <w:p>
      <w:pPr>
        <w:pStyle w:val="Normal"/>
        <w:bidi w:val="0"/>
        <w:jc w:val="center"/>
        <w:rPr>
          <w:rFonts w:ascii="Calibri" w:hAnsi="Calibri" w:cs="Calibri"/>
          <w:b/>
          <w:bCs/>
          <w:color w:val="FF0000"/>
          <w:sz w:val="20"/>
          <w:szCs w:val="20"/>
        </w:rPr>
      </w:pPr>
      <w:r>
        <w:rPr>
          <w:rFonts w:cs="Calibri" w:ascii="Calibri" w:hAnsi="Calibri"/>
          <w:b/>
          <w:bCs/>
          <w:sz w:val="20"/>
          <w:szCs w:val="20"/>
        </w:rPr>
        <w:t>NR SPRAWY:</w:t>
      </w:r>
      <w:r>
        <w:rPr>
          <w:rFonts w:cs="Calibri" w:ascii="Calibri" w:hAnsi="Calibri"/>
          <w:b/>
          <w:bCs/>
          <w:color w:val="FF0000"/>
          <w:sz w:val="20"/>
          <w:szCs w:val="20"/>
        </w:rPr>
        <w:t xml:space="preserve"> </w:t>
      </w:r>
      <w:r>
        <w:rPr>
          <w:rFonts w:cs="Calibri" w:ascii="Calibri" w:hAnsi="Calibri"/>
          <w:b/>
          <w:bCs/>
          <w:color w:val="000000"/>
          <w:sz w:val="20"/>
          <w:szCs w:val="20"/>
        </w:rPr>
        <w:t>MK.</w:t>
      </w:r>
      <w:r>
        <w:rPr>
          <w:rFonts w:cs="Arial" w:ascii="Calibri" w:hAnsi="Calibri"/>
          <w:b/>
          <w:bCs/>
          <w:color w:val="000000"/>
          <w:sz w:val="20"/>
          <w:szCs w:val="20"/>
          <w:lang w:val="pl-PL" w:bidi="hi-IN"/>
        </w:rPr>
        <w:t>271.2.4.2026</w:t>
      </w:r>
    </w:p>
    <w:p>
      <w:pPr>
        <w:pStyle w:val="Normal"/>
        <w:bidi w:val="0"/>
        <w:jc w:val="center"/>
        <w:rPr>
          <w:rFonts w:ascii="Calibri" w:hAnsi="Calibri" w:cs="Calibri"/>
          <w:b/>
          <w:bCs/>
          <w:sz w:val="20"/>
          <w:szCs w:val="20"/>
        </w:rPr>
      </w:pPr>
      <w:r>
        <w:rPr>
          <w:rFonts w:cs="Calibri" w:ascii="Calibri" w:hAnsi="Calibri"/>
          <w:b/>
          <w:bCs/>
          <w:sz w:val="20"/>
          <w:szCs w:val="20"/>
        </w:rPr>
      </w:r>
    </w:p>
    <w:p>
      <w:pPr>
        <w:pStyle w:val="Normal"/>
        <w:bidi w:val="0"/>
        <w:jc w:val="center"/>
        <w:rPr>
          <w:rFonts w:ascii="Calibri" w:hAnsi="Calibri" w:cs="Calibri"/>
          <w:b/>
          <w:bCs/>
          <w:sz w:val="20"/>
          <w:szCs w:val="20"/>
        </w:rPr>
      </w:pPr>
      <w:r>
        <w:rPr>
          <w:rFonts w:cs="Calibri" w:ascii="Calibri" w:hAnsi="Calibri"/>
          <w:b/>
          <w:bCs/>
          <w:sz w:val="20"/>
          <w:szCs w:val="20"/>
        </w:rPr>
      </w:r>
    </w:p>
    <w:p>
      <w:pPr>
        <w:pStyle w:val="Normal"/>
        <w:bidi w:val="0"/>
        <w:jc w:val="center"/>
        <w:rPr>
          <w:rFonts w:ascii="Calibri" w:hAnsi="Calibri" w:cs="Calibri"/>
          <w:b/>
          <w:bCs/>
          <w:sz w:val="20"/>
          <w:szCs w:val="20"/>
        </w:rPr>
      </w:pPr>
      <w:r>
        <w:rPr>
          <w:rFonts w:cs="Calibri" w:ascii="Calibri" w:hAnsi="Calibri"/>
          <w:b/>
          <w:bCs/>
          <w:sz w:val="20"/>
          <w:szCs w:val="20"/>
        </w:rPr>
      </w:r>
    </w:p>
    <w:p>
      <w:pPr>
        <w:pStyle w:val="Normal"/>
        <w:bidi w:val="0"/>
        <w:jc w:val="center"/>
        <w:rPr>
          <w:rFonts w:ascii="Calibri" w:hAnsi="Calibri" w:cs="Calibri"/>
          <w:b/>
          <w:bCs/>
          <w:sz w:val="20"/>
          <w:szCs w:val="20"/>
        </w:rPr>
      </w:pPr>
      <w:r>
        <w:rPr>
          <w:rFonts w:cs="Calibri" w:ascii="Calibri" w:hAnsi="Calibri"/>
          <w:b/>
          <w:bCs/>
          <w:sz w:val="20"/>
          <w:szCs w:val="20"/>
        </w:rPr>
      </w:r>
    </w:p>
    <w:p>
      <w:pPr>
        <w:pStyle w:val="Normal"/>
        <w:bidi w:val="0"/>
        <w:jc w:val="center"/>
        <w:rPr>
          <w:rFonts w:ascii="Calibri" w:hAnsi="Calibri" w:cs="Calibri"/>
          <w:b/>
          <w:bCs/>
          <w:sz w:val="20"/>
          <w:szCs w:val="20"/>
        </w:rPr>
      </w:pPr>
      <w:r>
        <w:rPr>
          <w:rFonts w:cs="Calibri" w:ascii="Calibri" w:hAnsi="Calibri"/>
          <w:b/>
          <w:bCs/>
          <w:sz w:val="20"/>
          <w:szCs w:val="20"/>
        </w:rPr>
      </w:r>
    </w:p>
    <w:p>
      <w:pPr>
        <w:pStyle w:val="Normal"/>
        <w:bidi w:val="0"/>
        <w:jc w:val="center"/>
        <w:rPr>
          <w:rFonts w:ascii="Calibri" w:hAnsi="Calibri" w:cs="Calibri"/>
          <w:b/>
          <w:bCs/>
          <w:sz w:val="20"/>
          <w:szCs w:val="20"/>
        </w:rPr>
      </w:pPr>
      <w:r>
        <w:rPr>
          <w:rFonts w:cs="Calibri" w:ascii="Calibri" w:hAnsi="Calibri"/>
          <w:b/>
          <w:bCs/>
          <w:sz w:val="20"/>
          <w:szCs w:val="20"/>
        </w:rPr>
      </w:r>
    </w:p>
    <w:p>
      <w:pPr>
        <w:pStyle w:val="Normal"/>
        <w:bidi w:val="0"/>
        <w:jc w:val="center"/>
        <w:rPr>
          <w:rFonts w:ascii="Calibri" w:hAnsi="Calibri" w:cs="Calibri"/>
          <w:b/>
          <w:bCs/>
          <w:sz w:val="20"/>
          <w:szCs w:val="20"/>
        </w:rPr>
      </w:pPr>
      <w:r>
        <w:rPr>
          <w:rFonts w:cs="Calibri" w:ascii="Calibri" w:hAnsi="Calibri"/>
          <w:b/>
          <w:bCs/>
          <w:sz w:val="20"/>
          <w:szCs w:val="20"/>
        </w:rPr>
      </w:r>
    </w:p>
    <w:p>
      <w:pPr>
        <w:pStyle w:val="Normal"/>
        <w:bidi w:val="0"/>
        <w:jc w:val="center"/>
        <w:rPr>
          <w:rFonts w:ascii="Calibri" w:hAnsi="Calibri" w:cs="Calibri"/>
          <w:b/>
          <w:bCs/>
          <w:sz w:val="20"/>
          <w:szCs w:val="20"/>
        </w:rPr>
      </w:pPr>
      <w:r>
        <w:rPr>
          <w:rFonts w:cs="Calibri" w:ascii="Calibri" w:hAnsi="Calibri"/>
          <w:b/>
          <w:bCs/>
          <w:sz w:val="20"/>
          <w:szCs w:val="20"/>
        </w:rPr>
      </w:r>
    </w:p>
    <w:p>
      <w:pPr>
        <w:pStyle w:val="Normal"/>
        <w:bidi w:val="0"/>
        <w:jc w:val="center"/>
        <w:rPr>
          <w:rFonts w:ascii="Calibri" w:hAnsi="Calibri" w:cs="Calibri"/>
          <w:b/>
          <w:bCs/>
          <w:sz w:val="20"/>
          <w:szCs w:val="20"/>
        </w:rPr>
      </w:pPr>
      <w:r>
        <w:rPr>
          <w:rFonts w:cs="Calibri" w:ascii="Calibri" w:hAnsi="Calibri"/>
          <w:b/>
          <w:bCs/>
          <w:sz w:val="20"/>
          <w:szCs w:val="20"/>
        </w:rPr>
      </w:r>
    </w:p>
    <w:p>
      <w:pPr>
        <w:pStyle w:val="Normal"/>
        <w:bidi w:val="0"/>
        <w:jc w:val="center"/>
        <w:rPr>
          <w:rFonts w:ascii="Calibri" w:hAnsi="Calibri" w:cs="Calibri"/>
          <w:b/>
          <w:bCs/>
          <w:sz w:val="20"/>
          <w:szCs w:val="20"/>
        </w:rPr>
      </w:pPr>
      <w:r>
        <w:rPr>
          <w:rFonts w:cs="Calibri" w:ascii="Calibri" w:hAnsi="Calibri"/>
          <w:b/>
          <w:bCs/>
          <w:sz w:val="20"/>
          <w:szCs w:val="20"/>
        </w:rPr>
      </w:r>
    </w:p>
    <w:p>
      <w:pPr>
        <w:pStyle w:val="Normal"/>
        <w:bidi w:val="0"/>
        <w:jc w:val="center"/>
        <w:rPr>
          <w:rFonts w:ascii="Calibri" w:hAnsi="Calibri" w:cs="Calibri"/>
          <w:b w:val="false"/>
          <w:bCs w:val="false"/>
          <w:sz w:val="20"/>
          <w:szCs w:val="20"/>
        </w:rPr>
      </w:pPr>
      <w:r>
        <w:rPr>
          <w:rFonts w:cs="Calibri" w:ascii="Calibri" w:hAnsi="Calibri"/>
          <w:b/>
          <w:bCs/>
          <w:sz w:val="20"/>
          <w:szCs w:val="20"/>
        </w:rPr>
        <w:t>ZATWIERDZAM:</w:t>
      </w:r>
    </w:p>
    <w:p>
      <w:pPr>
        <w:pStyle w:val="Normal"/>
        <w:bidi w:val="0"/>
        <w:jc w:val="center"/>
        <w:rPr>
          <w:rFonts w:ascii="Calibri" w:hAnsi="Calibri" w:cs="Calibri"/>
          <w:b w:val="false"/>
          <w:bCs w:val="false"/>
          <w:sz w:val="20"/>
          <w:szCs w:val="20"/>
        </w:rPr>
      </w:pPr>
      <w:r>
        <w:rPr>
          <w:rFonts w:cs="Calibri" w:ascii="Calibri" w:hAnsi="Calibri"/>
          <w:b w:val="false"/>
          <w:bCs w:val="false"/>
          <w:sz w:val="20"/>
          <w:szCs w:val="20"/>
        </w:rPr>
      </w:r>
    </w:p>
    <w:p>
      <w:pPr>
        <w:pStyle w:val="Normal"/>
        <w:bidi w:val="0"/>
        <w:jc w:val="center"/>
        <w:rPr>
          <w:i w:val="false"/>
          <w:iCs w:val="false"/>
        </w:rPr>
      </w:pPr>
      <w:r>
        <w:rPr>
          <w:rFonts w:cs="Calibri" w:ascii="Calibri" w:hAnsi="Calibri"/>
          <w:b/>
          <w:bCs/>
          <w:i w:val="false"/>
          <w:iCs w:val="false"/>
          <w:sz w:val="20"/>
          <w:szCs w:val="20"/>
        </w:rPr>
        <w:t>BURMISTRZ</w:t>
      </w:r>
    </w:p>
    <w:p>
      <w:pPr>
        <w:pStyle w:val="Normal"/>
        <w:bidi w:val="0"/>
        <w:jc w:val="center"/>
        <w:rPr>
          <w:i w:val="false"/>
          <w:iCs w:val="false"/>
        </w:rPr>
      </w:pPr>
      <w:r>
        <w:rPr>
          <w:rFonts w:cs="Calibri" w:ascii="Calibri" w:hAnsi="Calibri"/>
          <w:b/>
          <w:bCs/>
          <w:i w:val="false"/>
          <w:iCs w:val="false"/>
          <w:sz w:val="20"/>
          <w:szCs w:val="20"/>
        </w:rPr>
        <w:t>Damian Nowakowski</w:t>
      </w:r>
    </w:p>
    <w:p>
      <w:pPr>
        <w:pStyle w:val="Normal"/>
        <w:bidi w:val="0"/>
        <w:jc w:val="center"/>
        <w:rPr>
          <w:rFonts w:ascii="Calibri" w:hAnsi="Calibri" w:cs="Calibri"/>
          <w:b/>
          <w:bCs/>
          <w:i/>
          <w:iCs/>
          <w:sz w:val="20"/>
          <w:szCs w:val="20"/>
        </w:rPr>
      </w:pPr>
      <w:r>
        <w:rPr>
          <w:rFonts w:cs="Calibri" w:ascii="Calibri" w:hAnsi="Calibri"/>
          <w:b/>
          <w:bCs/>
          <w:i/>
          <w:iCs/>
          <w:sz w:val="20"/>
          <w:szCs w:val="20"/>
        </w:rPr>
      </w:r>
    </w:p>
    <w:p>
      <w:pPr>
        <w:pStyle w:val="Normal"/>
        <w:bidi w:val="0"/>
        <w:jc w:val="center"/>
        <w:rPr>
          <w:rFonts w:ascii="Calibri" w:hAnsi="Calibri" w:cs="Calibri"/>
          <w:b/>
          <w:bCs/>
          <w:i/>
          <w:iCs/>
          <w:sz w:val="20"/>
          <w:szCs w:val="20"/>
        </w:rPr>
      </w:pPr>
      <w:r>
        <w:rPr>
          <w:rFonts w:cs="Calibri" w:ascii="Calibri" w:hAnsi="Calibri"/>
          <w:b/>
          <w:bCs/>
          <w:i/>
          <w:iCs/>
          <w:sz w:val="20"/>
          <w:szCs w:val="20"/>
        </w:rPr>
      </w:r>
    </w:p>
    <w:p>
      <w:pPr>
        <w:pStyle w:val="Normal"/>
        <w:bidi w:val="0"/>
        <w:jc w:val="center"/>
        <w:rPr>
          <w:rFonts w:ascii="Calibri" w:hAnsi="Calibri" w:cs="Calibri"/>
          <w:b/>
          <w:bCs/>
          <w:sz w:val="20"/>
          <w:szCs w:val="20"/>
        </w:rPr>
      </w:pPr>
      <w:r>
        <w:rPr>
          <w:rFonts w:cs="Calibri" w:ascii="Calibri" w:hAnsi="Calibri"/>
          <w:b/>
          <w:bCs/>
          <w:sz w:val="20"/>
          <w:szCs w:val="20"/>
        </w:rPr>
      </w:r>
    </w:p>
    <w:p>
      <w:pPr>
        <w:pStyle w:val="Normal"/>
        <w:bidi w:val="0"/>
        <w:jc w:val="center"/>
        <w:rPr>
          <w:rFonts w:ascii="Calibri" w:hAnsi="Calibri" w:cs="Calibri"/>
          <w:b/>
          <w:bCs/>
          <w:sz w:val="20"/>
          <w:szCs w:val="20"/>
        </w:rPr>
      </w:pPr>
      <w:r>
        <w:rPr>
          <w:rFonts w:cs="Calibri" w:ascii="Calibri" w:hAnsi="Calibri"/>
          <w:b/>
          <w:bCs/>
          <w:sz w:val="20"/>
          <w:szCs w:val="20"/>
        </w:rPr>
      </w:r>
    </w:p>
    <w:p>
      <w:pPr>
        <w:pStyle w:val="Normal"/>
        <w:bidi w:val="0"/>
        <w:jc w:val="center"/>
        <w:rPr>
          <w:rFonts w:ascii="Calibri" w:hAnsi="Calibri" w:cs="Calibri"/>
          <w:b/>
          <w:bCs/>
          <w:sz w:val="20"/>
          <w:szCs w:val="20"/>
        </w:rPr>
      </w:pPr>
      <w:r>
        <w:rPr>
          <w:rFonts w:cs="Calibri" w:ascii="Calibri" w:hAnsi="Calibri"/>
          <w:b/>
          <w:bCs/>
          <w:sz w:val="20"/>
          <w:szCs w:val="20"/>
        </w:rPr>
      </w:r>
    </w:p>
    <w:p>
      <w:pPr>
        <w:pStyle w:val="Normal"/>
        <w:bidi w:val="0"/>
        <w:jc w:val="center"/>
        <w:rPr>
          <w:rFonts w:ascii="Calibri" w:hAnsi="Calibri" w:cs="Calibri"/>
          <w:b/>
          <w:bCs/>
          <w:sz w:val="20"/>
          <w:szCs w:val="20"/>
        </w:rPr>
      </w:pPr>
      <w:r>
        <w:rPr>
          <w:rFonts w:cs="Calibri" w:ascii="Calibri" w:hAnsi="Calibri"/>
          <w:b/>
          <w:bCs/>
          <w:sz w:val="20"/>
          <w:szCs w:val="20"/>
        </w:rPr>
      </w:r>
    </w:p>
    <w:p>
      <w:pPr>
        <w:pStyle w:val="Normal"/>
        <w:bidi w:val="0"/>
        <w:jc w:val="center"/>
        <w:rPr>
          <w:rFonts w:ascii="Calibri" w:hAnsi="Calibri" w:cs="Calibri"/>
          <w:b/>
          <w:bCs/>
          <w:sz w:val="20"/>
          <w:szCs w:val="20"/>
        </w:rPr>
      </w:pPr>
      <w:r>
        <w:rPr>
          <w:rFonts w:cs="Calibri" w:ascii="Calibri" w:hAnsi="Calibri"/>
          <w:b/>
          <w:bCs/>
          <w:sz w:val="20"/>
          <w:szCs w:val="20"/>
        </w:rPr>
      </w:r>
    </w:p>
    <w:p>
      <w:pPr>
        <w:pStyle w:val="Normal"/>
        <w:bidi w:val="0"/>
        <w:jc w:val="center"/>
        <w:rPr>
          <w:rFonts w:ascii="Calibri" w:hAnsi="Calibri" w:cs="Calibri"/>
          <w:sz w:val="20"/>
          <w:szCs w:val="20"/>
        </w:rPr>
      </w:pPr>
      <w:r>
        <w:rPr>
          <w:rFonts w:cs="Calibri" w:ascii="Calibri" w:hAnsi="Calibri"/>
          <w:sz w:val="20"/>
          <w:szCs w:val="20"/>
        </w:rPr>
      </w:r>
    </w:p>
    <w:p>
      <w:pPr>
        <w:pStyle w:val="Normal"/>
        <w:bidi w:val="0"/>
        <w:jc w:val="center"/>
        <w:rPr>
          <w:rFonts w:ascii="Calibri" w:hAnsi="Calibri" w:cs="Calibri"/>
          <w:sz w:val="20"/>
          <w:szCs w:val="20"/>
        </w:rPr>
      </w:pPr>
      <w:r>
        <w:rPr>
          <w:rFonts w:cs="Calibri" w:ascii="Calibri" w:hAnsi="Calibri"/>
          <w:sz w:val="20"/>
          <w:szCs w:val="20"/>
        </w:rPr>
        <w:t>Otmuchów, kwiecień 2026</w:t>
      </w:r>
    </w:p>
    <w:p>
      <w:pPr>
        <w:pStyle w:val="Normal"/>
        <w:bidi w:val="0"/>
        <w:jc w:val="center"/>
        <w:rPr>
          <w:rFonts w:ascii="Calibri" w:hAnsi="Calibri" w:cs="Calibri"/>
          <w:sz w:val="20"/>
          <w:szCs w:val="20"/>
        </w:rPr>
      </w:pPr>
      <w:r>
        <w:rPr>
          <w:rFonts w:cs="Calibri" w:ascii="Calibri" w:hAnsi="Calibri"/>
          <w:sz w:val="20"/>
          <w:szCs w:val="20"/>
        </w:rPr>
      </w:r>
    </w:p>
    <w:p>
      <w:pPr>
        <w:pStyle w:val="Normal"/>
        <w:bidi w:val="0"/>
        <w:jc w:val="center"/>
        <w:rPr>
          <w:rFonts w:ascii="Calibri" w:hAnsi="Calibri" w:cs="Calibri"/>
          <w:sz w:val="20"/>
          <w:szCs w:val="20"/>
        </w:rPr>
      </w:pPr>
      <w:r>
        <w:rPr>
          <w:rFonts w:cs="Calibri" w:ascii="Calibri" w:hAnsi="Calibri"/>
          <w:sz w:val="20"/>
          <w:szCs w:val="20"/>
        </w:rPr>
      </w:r>
    </w:p>
    <w:p>
      <w:pPr>
        <w:pStyle w:val="Normal"/>
        <w:bidi w:val="0"/>
        <w:jc w:val="center"/>
        <w:rPr>
          <w:rFonts w:ascii="Calibri" w:hAnsi="Calibri" w:cs="Calibri"/>
          <w:sz w:val="20"/>
          <w:szCs w:val="20"/>
        </w:rPr>
      </w:pPr>
      <w:r>
        <w:rPr>
          <w:rFonts w:cs="Calibri" w:ascii="Calibri" w:hAnsi="Calibri"/>
          <w:sz w:val="20"/>
          <w:szCs w:val="20"/>
        </w:rPr>
      </w:r>
    </w:p>
    <w:p>
      <w:pPr>
        <w:pStyle w:val="Normal"/>
        <w:bidi w:val="0"/>
        <w:jc w:val="start"/>
        <w:rPr>
          <w:rFonts w:ascii="Calibri" w:hAnsi="Calibri" w:cs="Calibri"/>
          <w:b/>
          <w:bCs/>
          <w:sz w:val="20"/>
          <w:szCs w:val="20"/>
          <w:highlight w:val="none"/>
        </w:rPr>
      </w:pPr>
      <w:r>
        <w:rPr>
          <w:rFonts w:cs="Calibri" w:ascii="Calibri" w:hAnsi="Calibri"/>
          <w:b/>
          <w:bCs/>
          <w:sz w:val="20"/>
          <w:szCs w:val="20"/>
        </w:rPr>
        <w:t>I. NAZWA ORAZ ADRES ZAMAWIAJĄCEGO</w:t>
      </w:r>
    </w:p>
    <w:p>
      <w:pPr>
        <w:pStyle w:val="Normal"/>
        <w:bidi w:val="0"/>
        <w:jc w:val="start"/>
        <w:rPr>
          <w:rFonts w:ascii="Calibri" w:hAnsi="Calibri" w:cs="Calibri"/>
          <w:b/>
          <w:sz w:val="20"/>
          <w:szCs w:val="20"/>
        </w:rPr>
      </w:pPr>
      <w:r>
        <w:rPr>
          <w:rFonts w:cs="Calibri" w:ascii="Calibri" w:hAnsi="Calibri"/>
          <w:b/>
          <w:sz w:val="20"/>
          <w:szCs w:val="20"/>
        </w:rPr>
        <w:t>GMINA OTMUCHÓW</w:t>
      </w:r>
    </w:p>
    <w:p>
      <w:pPr>
        <w:pStyle w:val="Normal"/>
        <w:bidi w:val="0"/>
        <w:jc w:val="start"/>
        <w:rPr>
          <w:rFonts w:ascii="Calibri" w:hAnsi="Calibri" w:cs="Calibri"/>
          <w:b/>
          <w:sz w:val="20"/>
          <w:szCs w:val="20"/>
        </w:rPr>
      </w:pPr>
      <w:r>
        <w:rPr>
          <w:rFonts w:cs="Calibri" w:ascii="Calibri" w:hAnsi="Calibri"/>
          <w:b/>
          <w:sz w:val="20"/>
          <w:szCs w:val="20"/>
        </w:rPr>
        <w:t>ul. Zamkowa 6, 48-385 Otmuchów</w:t>
      </w:r>
    </w:p>
    <w:p>
      <w:pPr>
        <w:pStyle w:val="BodyText"/>
        <w:bidi w:val="0"/>
        <w:spacing w:lineRule="auto" w:line="288" w:before="0" w:after="0"/>
        <w:ind w:hanging="0" w:start="0" w:end="0"/>
        <w:jc w:val="start"/>
        <w:rPr>
          <w:rFonts w:ascii="Calibri" w:hAnsi="Calibri"/>
          <w:b/>
          <w:color w:val="000000"/>
          <w:sz w:val="20"/>
        </w:rPr>
      </w:pPr>
      <w:r>
        <w:rPr>
          <w:rFonts w:ascii="Calibri" w:hAnsi="Calibri"/>
          <w:b/>
          <w:bCs/>
          <w:color w:val="000000"/>
          <w:sz w:val="20"/>
          <w:szCs w:val="20"/>
        </w:rPr>
        <w:t>tel. (077) 431 50 17</w:t>
      </w:r>
    </w:p>
    <w:p>
      <w:pPr>
        <w:pStyle w:val="Tekstpodstawowy"/>
        <w:spacing w:before="0" w:after="0"/>
        <w:rPr>
          <w:rFonts w:ascii="Liberation Serif" w:hAnsi="Liberation Serif" w:cs="Liberation Serif"/>
          <w:b w:val="false"/>
          <w:i w:val="false"/>
          <w:caps w:val="false"/>
          <w:smallCaps w:val="false"/>
          <w:strike w:val="false"/>
          <w:dstrike w:val="false"/>
          <w:vanish/>
          <w:color w:val="000000"/>
          <w:spacing w:val="0"/>
          <w:sz w:val="24"/>
          <w:szCs w:val="24"/>
          <w:u w:val="none"/>
          <w:lang w:val="pl-PL" w:bidi="hi-IN"/>
        </w:rPr>
      </w:pPr>
      <w:r>
        <w:rPr>
          <w:rFonts w:cs="Arial" w:ascii="Arial" w:hAnsi="Arial"/>
          <w:b w:val="false"/>
          <w:i w:val="false"/>
          <w:caps w:val="false"/>
          <w:smallCaps w:val="false"/>
          <w:strike w:val="false"/>
          <w:dstrike w:val="false"/>
          <w:vanish/>
          <w:color w:val="000000"/>
          <w:spacing w:val="0"/>
          <w:sz w:val="20"/>
          <w:szCs w:val="20"/>
          <w:u w:val="none"/>
          <w:lang w:val="pl-PL" w:bidi="hi-IN"/>
        </w:rPr>
        <w:t>ul. Zamkowa 6, 48-385 Otmuchów</w:t>
      </w:r>
    </w:p>
    <w:p>
      <w:pPr>
        <w:pStyle w:val="Tekstpodstawowy"/>
        <w:spacing w:before="0" w:after="0"/>
        <w:rPr>
          <w:rFonts w:ascii="Liberation Serif" w:hAnsi="Liberation Serif" w:cs="Liberation Serif"/>
          <w:b w:val="false"/>
          <w:i w:val="false"/>
          <w:caps w:val="false"/>
          <w:smallCaps w:val="false"/>
          <w:strike w:val="false"/>
          <w:dstrike w:val="false"/>
          <w:vanish/>
          <w:color w:val="000000"/>
          <w:spacing w:val="0"/>
          <w:sz w:val="24"/>
          <w:szCs w:val="24"/>
          <w:u w:val="none"/>
          <w:lang w:val="pl-PL" w:bidi="hi-IN"/>
        </w:rPr>
      </w:pPr>
      <w:r>
        <w:rPr>
          <w:rFonts w:cs="Arial" w:ascii="Arial" w:hAnsi="Arial"/>
          <w:b w:val="false"/>
          <w:i w:val="false"/>
          <w:caps w:val="false"/>
          <w:smallCaps w:val="false"/>
          <w:strike w:val="false"/>
          <w:dstrike w:val="false"/>
          <w:vanish/>
          <w:color w:val="000000"/>
          <w:spacing w:val="0"/>
          <w:sz w:val="20"/>
          <w:szCs w:val="20"/>
          <w:u w:val="none"/>
          <w:lang w:val="en-US" w:bidi="hi-IN"/>
        </w:rPr>
        <w:t xml:space="preserve">tel. (077) 431 50 17, </w:t>
      </w:r>
    </w:p>
    <w:p>
      <w:pPr>
        <w:pStyle w:val="Standard"/>
        <w:rPr>
          <w:rFonts w:ascii="Liberation Serif" w:hAnsi="Liberation Serif" w:cs="Liberation Serif"/>
          <w:b/>
          <w:color w:val="000000"/>
          <w:sz w:val="24"/>
          <w:szCs w:val="24"/>
          <w:lang w:val="pl-PL" w:bidi="hi-IN"/>
        </w:rPr>
      </w:pPr>
      <w:hyperlink r:id="rId4" w:tooltip="https://powiat-nysa.ezamawiajacy.pl/">
        <w:r>
          <w:rPr>
            <w:rStyle w:val="Style7"/>
            <w:rFonts w:cs="Arial" w:ascii="Arial" w:hAnsi="Arial"/>
            <w:b/>
            <w:color w:val="0000CC"/>
            <w:sz w:val="20"/>
            <w:szCs w:val="20"/>
            <w:u w:val="single"/>
            <w:lang w:val="pl-PL" w:bidi="hi-IN"/>
          </w:rPr>
          <w:t>https://otmuchow.ezamawiajacy.pl</w:t>
        </w:r>
      </w:hyperlink>
      <w:r>
        <w:rPr>
          <w:rStyle w:val="Hipercze"/>
          <w:rFonts w:cs="Arial" w:ascii="Arial" w:hAnsi="Arial"/>
          <w:b/>
          <w:color w:val="0000CC"/>
          <w:sz w:val="20"/>
          <w:szCs w:val="20"/>
          <w:lang w:val="pl-PL" w:bidi="hi-IN"/>
        </w:rPr>
        <w:t xml:space="preserve"> </w:t>
      </w:r>
    </w:p>
    <w:p>
      <w:pPr>
        <w:pStyle w:val="Normal"/>
        <w:tabs>
          <w:tab w:val="clear" w:pos="709"/>
          <w:tab w:val="left" w:pos="11160" w:leader="none"/>
        </w:tabs>
        <w:bidi w:val="0"/>
        <w:ind w:end="70"/>
        <w:jc w:val="start"/>
        <w:rPr>
          <w:rFonts w:ascii="Calibri" w:hAnsi="Calibri" w:cs="Calibri"/>
          <w:sz w:val="20"/>
          <w:szCs w:val="20"/>
        </w:rPr>
      </w:pPr>
      <w:r>
        <w:rPr>
          <w:rFonts w:cs="Calibri" w:ascii="Calibri" w:hAnsi="Calibri"/>
          <w:sz w:val="20"/>
          <w:szCs w:val="20"/>
        </w:rPr>
      </w:r>
    </w:p>
    <w:p>
      <w:pPr>
        <w:pStyle w:val="Standard"/>
        <w:keepNext w:val="true"/>
        <w:tabs>
          <w:tab w:val="clear" w:pos="709"/>
          <w:tab w:val="left" w:pos="1728" w:leader="none"/>
        </w:tabs>
        <w:spacing w:lineRule="auto" w:line="240" w:before="69" w:after="0"/>
        <w:ind w:hanging="576" w:start="576" w:end="0"/>
        <w:rPr>
          <w:rFonts w:ascii="Calibri" w:hAnsi="Calibri" w:eastAsia="Times New Roman" w:cs="Calibri"/>
          <w:sz w:val="20"/>
          <w:szCs w:val="20"/>
          <w:lang w:eastAsia="ar-SA"/>
        </w:rPr>
      </w:pPr>
      <w:r>
        <w:rPr>
          <w:rFonts w:eastAsia="Times New Roman" w:cs="Calibri" w:ascii="Calibri" w:hAnsi="Calibri"/>
          <w:b/>
          <w:bCs/>
          <w:iCs/>
          <w:sz w:val="20"/>
          <w:szCs w:val="20"/>
          <w:lang w:eastAsia="ar-SA"/>
        </w:rPr>
        <w:t>DEFINICJE I SKRÓTY</w:t>
      </w:r>
    </w:p>
    <w:p>
      <w:pPr>
        <w:pStyle w:val="Standard"/>
        <w:spacing w:lineRule="auto" w:line="240"/>
        <w:rPr>
          <w:rFonts w:ascii="Calibri" w:hAnsi="Calibri" w:eastAsia="Times New Roman" w:cs="Calibri"/>
          <w:b/>
          <w:sz w:val="20"/>
          <w:szCs w:val="20"/>
          <w:lang w:eastAsia="ar-SA"/>
        </w:rPr>
      </w:pPr>
      <w:r>
        <w:rPr>
          <w:rFonts w:eastAsia="Times New Roman" w:cs="Calibri" w:ascii="Calibri" w:hAnsi="Calibri"/>
          <w:sz w:val="20"/>
          <w:szCs w:val="20"/>
          <w:lang w:eastAsia="ar-SA"/>
        </w:rPr>
        <w:t>Wyrażenia i skróty używane w specyfikacji istotnych warunków zamówienia oznaczają:</w:t>
      </w:r>
    </w:p>
    <w:p>
      <w:pPr>
        <w:pStyle w:val="Normal"/>
        <w:numPr>
          <w:ilvl w:val="0"/>
          <w:numId w:val="2"/>
        </w:numPr>
        <w:tabs>
          <w:tab w:val="clear" w:pos="709"/>
          <w:tab w:val="left" w:pos="283" w:leader="none"/>
        </w:tabs>
        <w:bidi w:val="0"/>
        <w:ind w:hanging="0" w:start="0" w:end="0"/>
        <w:jc w:val="start"/>
        <w:rPr>
          <w:rFonts w:ascii="Calibri" w:hAnsi="Calibri" w:cs="Calibri"/>
          <w:sz w:val="20"/>
          <w:szCs w:val="20"/>
        </w:rPr>
      </w:pPr>
      <w:r>
        <w:rPr>
          <w:rFonts w:eastAsia="Calibri" w:cs="Calibri" w:ascii="Calibri" w:hAnsi="Calibri"/>
          <w:b/>
          <w:sz w:val="20"/>
          <w:szCs w:val="20"/>
          <w:lang w:eastAsia="ar-SA"/>
        </w:rPr>
        <w:t>Zamawiający</w:t>
      </w:r>
      <w:r>
        <w:rPr>
          <w:rFonts w:eastAsia="Calibri" w:cs="Calibri" w:ascii="Calibri" w:hAnsi="Calibri"/>
          <w:sz w:val="20"/>
          <w:szCs w:val="20"/>
          <w:lang w:eastAsia="ar-SA"/>
        </w:rPr>
        <w:t xml:space="preserve"> – </w:t>
      </w:r>
      <w:r>
        <w:rPr>
          <w:rFonts w:eastAsia="Calibri" w:cs="Calibri" w:ascii="Calibri" w:hAnsi="Calibri"/>
          <w:sz w:val="20"/>
          <w:szCs w:val="20"/>
        </w:rPr>
        <w:t xml:space="preserve">Gmina Otmuchów, </w:t>
      </w:r>
      <w:r>
        <w:rPr>
          <w:rFonts w:eastAsia="Calibri" w:cs="Calibri" w:ascii="Calibri" w:hAnsi="Calibri"/>
          <w:b w:val="false"/>
          <w:i w:val="false"/>
          <w:caps w:val="false"/>
          <w:smallCaps w:val="false"/>
          <w:strike w:val="false"/>
          <w:dstrike w:val="false"/>
          <w:vanish/>
          <w:color w:val="000000"/>
          <w:spacing w:val="0"/>
          <w:sz w:val="20"/>
          <w:szCs w:val="20"/>
          <w:u w:val="none"/>
          <w:lang w:val="pl-PL" w:bidi="hi-IN"/>
        </w:rPr>
        <w:t>ul. Zamkowa 6, 48-385 Otmuchów</w:t>
      </w:r>
    </w:p>
    <w:p>
      <w:pPr>
        <w:pStyle w:val="Standard"/>
        <w:widowControl/>
        <w:numPr>
          <w:ilvl w:val="0"/>
          <w:numId w:val="0"/>
        </w:numPr>
        <w:bidi w:val="0"/>
        <w:spacing w:lineRule="auto" w:line="240"/>
        <w:ind w:hanging="0" w:start="0" w:end="0"/>
        <w:jc w:val="start"/>
        <w:rPr>
          <w:rFonts w:ascii="Calibri" w:hAnsi="Calibri" w:eastAsia="Times New Roman" w:cs="Calibri"/>
          <w:b/>
          <w:sz w:val="20"/>
          <w:szCs w:val="20"/>
          <w:lang w:eastAsia="ar-SA"/>
        </w:rPr>
      </w:pPr>
      <w:r>
        <w:rPr>
          <w:rFonts w:eastAsia="Times New Roman" w:cs="Calibri" w:ascii="Calibri" w:hAnsi="Calibri"/>
          <w:b/>
          <w:sz w:val="20"/>
          <w:szCs w:val="20"/>
          <w:lang w:eastAsia="ar-SA"/>
        </w:rPr>
        <w:t>2) Wykonawca</w:t>
      </w:r>
      <w:r>
        <w:rPr>
          <w:rFonts w:eastAsia="Times New Roman" w:cs="Calibri" w:ascii="Calibri" w:hAnsi="Calibri"/>
          <w:sz w:val="20"/>
          <w:szCs w:val="20"/>
          <w:lang w:eastAsia="ar-SA"/>
        </w:rPr>
        <w:t xml:space="preserve"> – należy przez to rozumieć osobę fizyczną, osobę prawną albo jednostkę organizacyjną nieposiadającą osobowości prawnej, która oferuje na rynku wykonanie robót budowlanych lub obiektu budowlanego, dostawę produktów lub świadczenie usług lub ubiega się o udzielenie zamówienia, złożyła ofertę lub zawarła umowę w sprawie zamówienia publicznego,</w:t>
      </w:r>
    </w:p>
    <w:p>
      <w:pPr>
        <w:pStyle w:val="Standard"/>
        <w:widowControl/>
        <w:numPr>
          <w:ilvl w:val="0"/>
          <w:numId w:val="0"/>
        </w:numPr>
        <w:bidi w:val="0"/>
        <w:spacing w:lineRule="auto" w:line="240"/>
        <w:ind w:hanging="0" w:start="0" w:end="0"/>
        <w:jc w:val="both"/>
        <w:rPr>
          <w:rFonts w:ascii="Calibri" w:hAnsi="Calibri" w:eastAsia="Times New Roman" w:cs="Calibri"/>
          <w:b/>
          <w:bCs/>
          <w:sz w:val="20"/>
          <w:szCs w:val="20"/>
          <w:lang w:eastAsia="ar-SA"/>
        </w:rPr>
      </w:pPr>
      <w:r>
        <w:rPr>
          <w:rFonts w:eastAsia="Times New Roman" w:cs="Calibri" w:ascii="Calibri" w:hAnsi="Calibri"/>
          <w:b/>
          <w:sz w:val="20"/>
          <w:szCs w:val="20"/>
          <w:lang w:eastAsia="ar-SA"/>
        </w:rPr>
        <w:t>3) SWZ</w:t>
      </w:r>
      <w:r>
        <w:rPr>
          <w:rFonts w:eastAsia="Times New Roman" w:cs="Calibri" w:ascii="Calibri" w:hAnsi="Calibri"/>
          <w:sz w:val="20"/>
          <w:szCs w:val="20"/>
          <w:lang w:eastAsia="ar-SA"/>
        </w:rPr>
        <w:t xml:space="preserve"> – specyfikacja warunków zamówienia,</w:t>
      </w:r>
    </w:p>
    <w:p>
      <w:pPr>
        <w:pStyle w:val="Standard"/>
        <w:widowControl/>
        <w:numPr>
          <w:ilvl w:val="0"/>
          <w:numId w:val="0"/>
        </w:numPr>
        <w:bidi w:val="0"/>
        <w:spacing w:lineRule="auto" w:line="240"/>
        <w:ind w:hanging="0" w:start="0" w:end="0"/>
        <w:jc w:val="both"/>
        <w:rPr>
          <w:rFonts w:ascii="Calibri" w:hAnsi="Calibri" w:eastAsia="Times New Roman" w:cs="Calibri"/>
          <w:b/>
          <w:bCs/>
          <w:sz w:val="20"/>
          <w:szCs w:val="20"/>
          <w:lang w:eastAsia="ar-SA"/>
        </w:rPr>
      </w:pPr>
      <w:r>
        <w:rPr>
          <w:rFonts w:eastAsia="Times New Roman" w:cs="Calibri" w:ascii="Calibri" w:hAnsi="Calibri"/>
          <w:b/>
          <w:bCs/>
          <w:sz w:val="20"/>
          <w:szCs w:val="20"/>
          <w:lang w:eastAsia="ar-SA"/>
        </w:rPr>
        <w:t xml:space="preserve">4) </w:t>
      </w:r>
      <w:r>
        <w:rPr>
          <w:rFonts w:eastAsia="Times New Roman" w:cs="Calibri" w:ascii="Calibri" w:hAnsi="Calibri"/>
          <w:b/>
          <w:sz w:val="20"/>
          <w:szCs w:val="20"/>
          <w:lang w:eastAsia="ar-SA"/>
        </w:rPr>
        <w:t>Ustawa</w:t>
      </w:r>
      <w:r>
        <w:rPr>
          <w:rFonts w:eastAsia="Times New Roman" w:cs="Calibri" w:ascii="Calibri" w:hAnsi="Calibri"/>
          <w:sz w:val="20"/>
          <w:szCs w:val="20"/>
          <w:lang w:eastAsia="ar-SA"/>
        </w:rPr>
        <w:t xml:space="preserve"> – ustawa z 11 września 2019 r. – Prawo zamówień publicznych (Pzp) (tj. </w:t>
      </w:r>
      <w:r>
        <w:rPr>
          <w:rFonts w:cs="Calibri" w:ascii="Calibri" w:hAnsi="Calibri"/>
          <w:bCs/>
          <w:sz w:val="20"/>
          <w:szCs w:val="20"/>
          <w:lang w:eastAsia="hi-IN"/>
        </w:rPr>
        <w:t xml:space="preserve"> Dz. U.2024.1320 ze zm.</w:t>
      </w:r>
      <w:r>
        <w:rPr>
          <w:rFonts w:eastAsia="Times New Roman" w:cs="Calibri" w:ascii="Calibri" w:hAnsi="Calibri"/>
          <w:sz w:val="20"/>
          <w:szCs w:val="20"/>
          <w:lang w:eastAsia="ar-SA"/>
        </w:rPr>
        <w:t>),</w:t>
      </w:r>
    </w:p>
    <w:p>
      <w:pPr>
        <w:pStyle w:val="Standard"/>
        <w:widowControl/>
        <w:numPr>
          <w:ilvl w:val="0"/>
          <w:numId w:val="0"/>
        </w:numPr>
        <w:bidi w:val="0"/>
        <w:spacing w:lineRule="auto" w:line="240"/>
        <w:ind w:hanging="0" w:start="0" w:end="0"/>
        <w:jc w:val="start"/>
        <w:rPr>
          <w:rFonts w:ascii="Calibri" w:hAnsi="Calibri" w:cs="Calibri"/>
          <w:sz w:val="20"/>
          <w:szCs w:val="20"/>
        </w:rPr>
      </w:pPr>
      <w:r>
        <w:rPr>
          <w:rFonts w:eastAsia="Times New Roman" w:cs="Calibri" w:ascii="Calibri" w:hAnsi="Calibri"/>
          <w:b/>
          <w:bCs/>
          <w:sz w:val="20"/>
          <w:szCs w:val="20"/>
          <w:lang w:eastAsia="ar-SA"/>
        </w:rPr>
        <w:t xml:space="preserve">5) </w:t>
      </w:r>
      <w:r>
        <w:rPr>
          <w:rFonts w:cs="Calibri" w:ascii="Calibri" w:hAnsi="Calibri"/>
          <w:b/>
          <w:sz w:val="20"/>
          <w:szCs w:val="20"/>
        </w:rPr>
        <w:t>Platforma Zakupowa</w:t>
      </w:r>
      <w:r>
        <w:rPr>
          <w:rFonts w:cs="Calibri" w:ascii="Calibri" w:hAnsi="Calibri"/>
          <w:sz w:val="20"/>
          <w:szCs w:val="20"/>
        </w:rPr>
        <w:t xml:space="preserve"> – należy przez to rozumieć narzędzie umożliwiające realizację procesu związanego </w:t>
      </w:r>
      <w:r>
        <w:rPr>
          <w:rFonts w:cs="Calibri" w:ascii="Calibri" w:hAnsi="Calibri"/>
          <w:sz w:val="20"/>
          <w:szCs w:val="20"/>
        </w:rPr>
        <w:br w:type="textWrapping" w:clear="all"/>
      </w:r>
      <w:r>
        <w:rPr>
          <w:rFonts w:cs="Calibri" w:ascii="Calibri" w:hAnsi="Calibri"/>
          <w:sz w:val="20"/>
          <w:szCs w:val="20"/>
        </w:rPr>
        <w:t>z udzielaniem zamówień publicznych w formie elektronicznej służące w szczególności do przekazywania ofert, oświadczeń, zwane dalej „Platformą” lub „Systemem”.</w:t>
      </w:r>
    </w:p>
    <w:p>
      <w:pPr>
        <w:pStyle w:val="Normal"/>
        <w:tabs>
          <w:tab w:val="clear" w:pos="709"/>
          <w:tab w:val="left" w:pos="11160" w:leader="none"/>
        </w:tabs>
        <w:bidi w:val="0"/>
        <w:ind w:end="70"/>
        <w:jc w:val="start"/>
        <w:rPr>
          <w:rFonts w:ascii="Calibri" w:hAnsi="Calibri" w:cs="Calibri"/>
          <w:sz w:val="20"/>
          <w:szCs w:val="20"/>
        </w:rPr>
      </w:pPr>
      <w:r>
        <w:rPr>
          <w:rFonts w:cs="Calibri" w:ascii="Calibri" w:hAnsi="Calibri"/>
          <w:sz w:val="20"/>
          <w:szCs w:val="20"/>
        </w:rPr>
      </w:r>
    </w:p>
    <w:p>
      <w:pPr>
        <w:pStyle w:val="Normal"/>
        <w:bidi w:val="0"/>
        <w:jc w:val="start"/>
        <w:rPr>
          <w:rFonts w:ascii="Calibri" w:hAnsi="Calibri" w:cs="Calibri"/>
          <w:sz w:val="20"/>
          <w:szCs w:val="20"/>
        </w:rPr>
      </w:pPr>
      <w:r>
        <w:rPr>
          <w:rFonts w:cs="Calibri" w:ascii="Calibri" w:hAnsi="Calibri"/>
          <w:b/>
          <w:bCs/>
          <w:sz w:val="20"/>
          <w:szCs w:val="20"/>
        </w:rPr>
        <w:t>II. TRYB UDZIELENIA ZAMÓWIENIA</w:t>
      </w:r>
    </w:p>
    <w:p>
      <w:pPr>
        <w:pStyle w:val="Normal"/>
        <w:bidi w:val="0"/>
        <w:jc w:val="both"/>
        <w:rPr>
          <w:rFonts w:ascii="Calibri" w:hAnsi="Calibri" w:cs="Calibri"/>
          <w:sz w:val="20"/>
          <w:szCs w:val="20"/>
        </w:rPr>
      </w:pPr>
      <w:r>
        <w:rPr>
          <w:rFonts w:cs="Calibri" w:ascii="Calibri" w:hAnsi="Calibri"/>
          <w:sz w:val="20"/>
          <w:szCs w:val="20"/>
        </w:rPr>
        <w:t xml:space="preserve">1. Niniejsze postępowanie prowadzone jest </w:t>
      </w:r>
      <w:r>
        <w:rPr>
          <w:rFonts w:cs="Calibri" w:ascii="Calibri" w:hAnsi="Calibri"/>
          <w:b/>
          <w:sz w:val="20"/>
          <w:szCs w:val="20"/>
        </w:rPr>
        <w:t xml:space="preserve">w trybie podstawowym o jakim stanowi art. 275 pkt 1 Pzp </w:t>
      </w:r>
      <w:r>
        <w:rPr>
          <w:rFonts w:cs="Calibri" w:ascii="Calibri" w:hAnsi="Calibri"/>
          <w:sz w:val="20"/>
          <w:szCs w:val="20"/>
        </w:rPr>
        <w:t>oraz niniejszej Specyfikacji Warunków Zamówienia, zwaną dalej „SWZ”.</w:t>
      </w:r>
    </w:p>
    <w:p>
      <w:pPr>
        <w:pStyle w:val="Normal"/>
        <w:bidi w:val="0"/>
        <w:jc w:val="both"/>
        <w:rPr>
          <w:rFonts w:ascii="Calibri" w:hAnsi="Calibri" w:cs="Calibri"/>
          <w:sz w:val="20"/>
          <w:szCs w:val="20"/>
        </w:rPr>
      </w:pPr>
      <w:r>
        <w:rPr>
          <w:rFonts w:cs="Calibri" w:ascii="Calibri" w:hAnsi="Calibri"/>
          <w:sz w:val="20"/>
          <w:szCs w:val="20"/>
        </w:rPr>
        <w:t xml:space="preserve">2. </w:t>
      </w:r>
      <w:r>
        <w:rPr>
          <w:rFonts w:cs="Calibri" w:ascii="Calibri" w:hAnsi="Calibri"/>
          <w:b/>
          <w:sz w:val="20"/>
          <w:szCs w:val="20"/>
        </w:rPr>
        <w:t xml:space="preserve">Zamawiający nie przewiduje wyboru najkorzystniejszej oferty z możliwością prowadzenia negocjacji. </w:t>
      </w:r>
    </w:p>
    <w:p>
      <w:pPr>
        <w:pStyle w:val="Normal"/>
        <w:bidi w:val="0"/>
        <w:jc w:val="both"/>
        <w:rPr>
          <w:rFonts w:ascii="Calibri" w:hAnsi="Calibri" w:cs="Calibri"/>
          <w:sz w:val="20"/>
          <w:szCs w:val="20"/>
        </w:rPr>
      </w:pPr>
      <w:r>
        <w:rPr>
          <w:rFonts w:cs="Calibri" w:ascii="Calibri" w:hAnsi="Calibri"/>
          <w:sz w:val="20"/>
          <w:szCs w:val="20"/>
        </w:rPr>
        <w:t xml:space="preserve">3. Szacunkowa wartość przedmiotowego zamówienia nie przekracza progów unijnych o jakich mowa w art. 3 ustawy Pzp. </w:t>
      </w:r>
    </w:p>
    <w:p>
      <w:pPr>
        <w:pStyle w:val="Normal"/>
        <w:bidi w:val="0"/>
        <w:jc w:val="both"/>
        <w:rPr>
          <w:rFonts w:ascii="Calibri" w:hAnsi="Calibri" w:cs="Calibri"/>
          <w:sz w:val="20"/>
          <w:szCs w:val="20"/>
        </w:rPr>
      </w:pPr>
      <w:r>
        <w:rPr>
          <w:rFonts w:cs="Calibri" w:ascii="Calibri" w:hAnsi="Calibri"/>
          <w:sz w:val="20"/>
          <w:szCs w:val="20"/>
        </w:rPr>
        <w:t>4. Zamawiający nie przewiduje aukcji elektronicznej.</w:t>
      </w:r>
    </w:p>
    <w:p>
      <w:pPr>
        <w:pStyle w:val="Normal"/>
        <w:bidi w:val="0"/>
        <w:jc w:val="both"/>
        <w:rPr>
          <w:rFonts w:ascii="Calibri" w:hAnsi="Calibri" w:cs="Calibri"/>
          <w:sz w:val="20"/>
          <w:szCs w:val="20"/>
        </w:rPr>
      </w:pPr>
      <w:r>
        <w:rPr>
          <w:rFonts w:cs="Calibri" w:ascii="Calibri" w:hAnsi="Calibri"/>
          <w:sz w:val="20"/>
          <w:szCs w:val="20"/>
        </w:rPr>
        <w:t>5. Zamawiający nie przewiduje złożenia oferty w postaci katalogów elektronicznych.</w:t>
      </w:r>
    </w:p>
    <w:p>
      <w:pPr>
        <w:pStyle w:val="Normal"/>
        <w:bidi w:val="0"/>
        <w:jc w:val="both"/>
        <w:rPr>
          <w:rFonts w:ascii="Calibri" w:hAnsi="Calibri" w:cs="Calibri"/>
          <w:sz w:val="20"/>
          <w:szCs w:val="20"/>
        </w:rPr>
      </w:pPr>
      <w:r>
        <w:rPr>
          <w:rFonts w:cs="Calibri" w:ascii="Calibri" w:hAnsi="Calibri"/>
          <w:sz w:val="20"/>
          <w:szCs w:val="20"/>
        </w:rPr>
        <w:t>6. Zamawiający</w:t>
      </w:r>
      <w:r>
        <w:rPr>
          <w:rFonts w:cs="Calibri" w:ascii="Calibri" w:hAnsi="Calibri"/>
          <w:b/>
          <w:bCs/>
          <w:color w:val="000000"/>
          <w:sz w:val="20"/>
          <w:szCs w:val="20"/>
        </w:rPr>
        <w:t xml:space="preserve"> </w:t>
      </w:r>
      <w:r>
        <w:rPr>
          <w:rFonts w:cs="Calibri" w:ascii="Calibri" w:hAnsi="Calibri"/>
          <w:sz w:val="20"/>
          <w:szCs w:val="20"/>
        </w:rPr>
        <w:t>nie prowadzi postępowania w celu zawarcia umowy ramowej.</w:t>
      </w:r>
    </w:p>
    <w:p>
      <w:pPr>
        <w:pStyle w:val="Normal"/>
        <w:bidi w:val="0"/>
        <w:jc w:val="both"/>
        <w:rPr>
          <w:rFonts w:ascii="Calibri" w:hAnsi="Calibri" w:cs="Calibri"/>
          <w:sz w:val="20"/>
          <w:szCs w:val="20"/>
        </w:rPr>
      </w:pPr>
      <w:r>
        <w:rPr>
          <w:rFonts w:cs="Calibri" w:ascii="Calibri" w:hAnsi="Calibri"/>
          <w:sz w:val="20"/>
          <w:szCs w:val="20"/>
        </w:rPr>
        <w:t xml:space="preserve">7. Zamawiający nie zastrzega możliwości ubiegania się o udzielenie zamówienia wyłącznie przez wykonawców, </w:t>
      </w:r>
      <w:r>
        <w:rPr>
          <w:rFonts w:cs="Calibri" w:ascii="Calibri" w:hAnsi="Calibri"/>
          <w:sz w:val="20"/>
          <w:szCs w:val="20"/>
        </w:rPr>
        <w:br w:type="textWrapping" w:clear="all"/>
      </w:r>
      <w:r>
        <w:rPr>
          <w:rFonts w:cs="Calibri" w:ascii="Calibri" w:hAnsi="Calibri"/>
          <w:sz w:val="20"/>
          <w:szCs w:val="20"/>
        </w:rPr>
        <w:t>o których mowa w art. 94 Pzp.</w:t>
      </w:r>
    </w:p>
    <w:p>
      <w:pPr>
        <w:pStyle w:val="Normal"/>
        <w:bidi w:val="0"/>
        <w:jc w:val="both"/>
        <w:rPr>
          <w:rFonts w:ascii="Calibri" w:hAnsi="Calibri" w:cs="Calibri"/>
          <w:sz w:val="20"/>
          <w:szCs w:val="20"/>
        </w:rPr>
      </w:pPr>
      <w:r>
        <w:rPr>
          <w:rFonts w:cs="Calibri" w:ascii="Calibri" w:hAnsi="Calibri"/>
          <w:sz w:val="20"/>
          <w:szCs w:val="20"/>
        </w:rPr>
        <w:t>8. Zamawiający nie przewiduje zatrudnienia osób, o których mowa w art. 96 ust. 2 pkt. 2 Pzp.</w:t>
      </w:r>
    </w:p>
    <w:p>
      <w:pPr>
        <w:pStyle w:val="Normal"/>
        <w:bidi w:val="0"/>
        <w:jc w:val="both"/>
        <w:rPr>
          <w:rFonts w:ascii="Calibri" w:hAnsi="Calibri" w:cs="Calibri"/>
          <w:sz w:val="20"/>
          <w:szCs w:val="20"/>
        </w:rPr>
      </w:pPr>
      <w:r>
        <w:rPr>
          <w:rFonts w:cs="Calibri" w:ascii="Calibri" w:hAnsi="Calibri"/>
          <w:sz w:val="20"/>
          <w:szCs w:val="20"/>
        </w:rPr>
        <w:t>9. Zamawiający nie dopuszcza składania ofert wariantowych.</w:t>
      </w:r>
    </w:p>
    <w:p>
      <w:pPr>
        <w:pStyle w:val="Normal"/>
        <w:bidi w:val="0"/>
        <w:jc w:val="start"/>
        <w:rPr>
          <w:rFonts w:ascii="Calibri" w:hAnsi="Calibri" w:cs="Calibri"/>
          <w:sz w:val="20"/>
          <w:szCs w:val="20"/>
        </w:rPr>
      </w:pPr>
      <w:r>
        <w:rPr>
          <w:rFonts w:cs="Calibri" w:ascii="Calibri" w:hAnsi="Calibri"/>
          <w:sz w:val="20"/>
          <w:szCs w:val="20"/>
        </w:rPr>
      </w:r>
    </w:p>
    <w:p>
      <w:pPr>
        <w:pStyle w:val="Normal"/>
        <w:tabs>
          <w:tab w:val="clear" w:pos="709"/>
          <w:tab w:val="left" w:pos="426" w:leader="none"/>
        </w:tabs>
        <w:bidi w:val="0"/>
        <w:spacing w:lineRule="auto" w:line="288"/>
        <w:ind w:end="57"/>
        <w:jc w:val="both"/>
        <w:rPr>
          <w:rFonts w:ascii="Calibri" w:hAnsi="Calibri" w:cs="Calibri"/>
          <w:sz w:val="20"/>
          <w:szCs w:val="20"/>
        </w:rPr>
      </w:pPr>
      <w:r>
        <w:rPr>
          <w:rFonts w:cs="Calibri" w:ascii="Calibri" w:hAnsi="Calibri"/>
          <w:b/>
          <w:sz w:val="20"/>
          <w:szCs w:val="20"/>
        </w:rPr>
        <w:t>III. ZAMAWIAJĄCY NIE DOPUSZCZA SKŁADANIA OFERT CZĘŚCIOWYCH.</w:t>
      </w:r>
    </w:p>
    <w:p>
      <w:pPr>
        <w:pStyle w:val="Normal"/>
        <w:bidi w:val="0"/>
        <w:spacing w:lineRule="auto" w:line="240"/>
        <w:ind w:end="28"/>
        <w:jc w:val="both"/>
        <w:rPr>
          <w:rFonts w:ascii="Calibri" w:hAnsi="Calibri" w:cs="Calibri"/>
          <w:sz w:val="20"/>
          <w:szCs w:val="20"/>
        </w:rPr>
      </w:pPr>
      <w:r>
        <w:rPr>
          <w:rFonts w:cs="Calibri" w:ascii="Calibri" w:hAnsi="Calibri"/>
          <w:sz w:val="20"/>
          <w:szCs w:val="20"/>
        </w:rPr>
        <w:t xml:space="preserve">Dokonanie podziału zamówienia na części nie jest właściwe, ze względu na charakter i rodzaj zamówienia. </w:t>
      </w:r>
    </w:p>
    <w:p>
      <w:pPr>
        <w:pStyle w:val="Normal"/>
        <w:bidi w:val="0"/>
        <w:spacing w:lineRule="auto" w:line="240"/>
        <w:ind w:end="28"/>
        <w:jc w:val="both"/>
        <w:rPr>
          <w:rFonts w:ascii="Calibri" w:hAnsi="Calibri" w:cs="Calibri"/>
          <w:sz w:val="20"/>
          <w:szCs w:val="20"/>
        </w:rPr>
      </w:pPr>
      <w:r>
        <w:rPr>
          <w:rFonts w:cs="Calibri" w:ascii="Calibri" w:hAnsi="Calibri"/>
          <w:sz w:val="20"/>
          <w:szCs w:val="20"/>
        </w:rPr>
        <w:t xml:space="preserve">Należy także wskazać, iż kwestia podzielności świadczenia nie została uregulowana w ustawie, wobec czego zgodnie </w:t>
      </w:r>
      <w:r>
        <w:rPr>
          <w:rFonts w:cs="Calibri" w:ascii="Calibri" w:hAnsi="Calibri"/>
          <w:sz w:val="20"/>
          <w:szCs w:val="20"/>
        </w:rPr>
        <w:br w:type="textWrapping" w:clear="all"/>
      </w:r>
      <w:r>
        <w:rPr>
          <w:rFonts w:cs="Calibri" w:ascii="Calibri" w:hAnsi="Calibri"/>
          <w:sz w:val="20"/>
          <w:szCs w:val="20"/>
        </w:rPr>
        <w:t xml:space="preserve">z art. 8 ust. 1 ustawy – Zamawiający stosuje w tym zakresie przepisy Kodeksu Cywilnego, w szczególności art. 379 §2: „świadczenie jest podzielne, jeżeli może być spełnione częściowo bez istotnej zmiany przedmiotu lub wartości”. Mając powyższe na uwadze należy uznać, iż świadczenie nie może zostać spełnione częściowo bez istotnej zmiany przedmiotu, a to oznacza, iż należy je traktować jako jedną całość. Jednocześnie brak podziału zamówienia na części nie powoduje ograniczenia konkurencji oraz zapewnia równy dostęp podmiotów z sektora małych i średnich przedsiębiorstw. </w:t>
      </w:r>
    </w:p>
    <w:p>
      <w:pPr>
        <w:pStyle w:val="Normal"/>
        <w:bidi w:val="0"/>
        <w:jc w:val="both"/>
        <w:rPr>
          <w:rFonts w:ascii="Calibri" w:hAnsi="Calibri" w:cs="Calibri"/>
          <w:b w:val="false"/>
          <w:bCs w:val="false"/>
          <w:i w:val="false"/>
          <w:iCs w:val="false"/>
          <w:color w:val="000000"/>
          <w:sz w:val="20"/>
          <w:szCs w:val="20"/>
        </w:rPr>
      </w:pPr>
      <w:r>
        <w:rPr>
          <w:rFonts w:cs="Calibri" w:ascii="Calibri" w:hAnsi="Calibri"/>
          <w:sz w:val="20"/>
          <w:szCs w:val="20"/>
        </w:rPr>
        <w:t xml:space="preserve">Ewentualna próba dalszego podziału zamówienia na części mogłaby grozić ograniczeniem konkurencyjności – poprzez nadmierne „rozdrobnienie” przedmiotu zamówienia i niechęć Wykonawców do złożenia oferty na zbyt mały wówczas zakres zamówienia. Udział Wykonawcy w takim postępowaniu skutkowałby zaoferowaniem zawyżonych cen na niewielki zakres zamówienia. </w:t>
      </w:r>
    </w:p>
    <w:p>
      <w:pPr>
        <w:pStyle w:val="Normal"/>
        <w:bidi w:val="0"/>
        <w:jc w:val="both"/>
        <w:rPr>
          <w:rFonts w:ascii="Calibri" w:hAnsi="Calibri" w:cs="Calibri"/>
          <w:b w:val="false"/>
          <w:bCs w:val="false"/>
          <w:i w:val="false"/>
          <w:iCs w:val="false"/>
          <w:color w:val="000000"/>
          <w:sz w:val="20"/>
          <w:szCs w:val="20"/>
        </w:rPr>
      </w:pPr>
      <w:r>
        <w:rPr>
          <w:rFonts w:cs="Calibri" w:ascii="Calibri" w:hAnsi="Calibri"/>
          <w:b w:val="false"/>
          <w:bCs w:val="false"/>
          <w:i w:val="false"/>
          <w:iCs w:val="false"/>
          <w:color w:val="000000"/>
          <w:sz w:val="20"/>
          <w:szCs w:val="20"/>
        </w:rPr>
      </w:r>
    </w:p>
    <w:p>
      <w:pPr>
        <w:pStyle w:val="ListParagraph"/>
        <w:bidi w:val="0"/>
        <w:ind w:hanging="0" w:start="0" w:end="0"/>
        <w:jc w:val="start"/>
        <w:rPr>
          <w:rFonts w:ascii="Calibri" w:hAnsi="Calibri" w:cs="Calibri"/>
          <w:b w:val="false"/>
          <w:bCs w:val="false"/>
          <w:i w:val="false"/>
          <w:sz w:val="20"/>
          <w:szCs w:val="20"/>
        </w:rPr>
      </w:pPr>
      <w:r>
        <w:rPr>
          <w:rFonts w:cs="Calibri" w:ascii="Calibri" w:hAnsi="Calibri"/>
          <w:b/>
          <w:bCs/>
          <w:i w:val="false"/>
          <w:iCs w:val="false"/>
          <w:color w:val="000000"/>
          <w:sz w:val="20"/>
          <w:szCs w:val="20"/>
        </w:rPr>
        <w:t xml:space="preserve">Oferty należy sporządzić w języku polskim i pod rygorem nieważności złożyć w formie elektronicznej </w:t>
      </w:r>
      <w:r>
        <w:rPr>
          <w:rFonts w:cs="Calibri" w:ascii="Calibri" w:hAnsi="Calibri"/>
          <w:b/>
          <w:bCs/>
          <w:i w:val="false"/>
          <w:iCs w:val="false"/>
          <w:sz w:val="20"/>
          <w:szCs w:val="20"/>
        </w:rPr>
        <w:t>podpisanej kwalifikowanym podpisem elektronicznym albo postaci elektronicznej  podpisem zaufanym lub podpisem osobistym.</w:t>
      </w:r>
    </w:p>
    <w:p>
      <w:pPr>
        <w:pStyle w:val="ListParagraph"/>
        <w:bidi w:val="0"/>
        <w:ind w:hanging="0" w:start="0" w:end="0"/>
        <w:jc w:val="both"/>
        <w:rPr>
          <w:rFonts w:ascii="Calibri" w:hAnsi="Calibri" w:cs="Calibri"/>
          <w:b w:val="false"/>
          <w:bCs w:val="false"/>
          <w:sz w:val="20"/>
          <w:szCs w:val="20"/>
        </w:rPr>
      </w:pPr>
      <w:r>
        <w:rPr>
          <w:rFonts w:cs="Calibri" w:ascii="Calibri" w:hAnsi="Calibri"/>
          <w:b w:val="false"/>
          <w:bCs w:val="false"/>
          <w:sz w:val="20"/>
          <w:szCs w:val="20"/>
        </w:rPr>
      </w:r>
    </w:p>
    <w:p>
      <w:pPr>
        <w:pStyle w:val="Normal"/>
        <w:bidi w:val="0"/>
        <w:jc w:val="start"/>
        <w:rPr>
          <w:rStyle w:val="Domylnaczcionkaakapitu"/>
          <w:rFonts w:ascii="Calibri" w:hAnsi="Calibri" w:eastAsia="Calibri" w:cs="Calibri"/>
          <w:b/>
          <w:bCs/>
          <w:i w:val="false"/>
          <w:iCs w:val="false"/>
          <w:color w:val="auto"/>
          <w:spacing w:val="0"/>
          <w:sz w:val="20"/>
          <w:szCs w:val="20"/>
          <w:highlight w:val="white"/>
          <w:u w:val="none"/>
          <w:lang w:val="pl-PL" w:eastAsia="en-US"/>
        </w:rPr>
      </w:pPr>
      <w:r>
        <w:rPr>
          <w:rFonts w:cs="Calibri" w:ascii="Calibri" w:hAnsi="Calibri"/>
          <w:b/>
          <w:bCs/>
          <w:sz w:val="20"/>
          <w:szCs w:val="20"/>
        </w:rPr>
        <w:t>III. OPIS PRZEDMIOTU ZAMÓWIENIA</w:t>
      </w:r>
    </w:p>
    <w:p>
      <w:pPr>
        <w:pStyle w:val="Normal"/>
        <w:keepNext w:val="true"/>
        <w:keepLines/>
        <w:bidi w:val="0"/>
        <w:spacing w:lineRule="auto" w:line="240"/>
        <w:jc w:val="start"/>
        <w:rPr>
          <w:rFonts w:ascii="Calibri" w:hAnsi="Calibri" w:cs="Calibri"/>
          <w:sz w:val="20"/>
          <w:szCs w:val="20"/>
        </w:rPr>
      </w:pPr>
      <w:r>
        <w:rPr>
          <w:rStyle w:val="Domylnaczcionkaakapitu"/>
          <w:rFonts w:eastAsia="Calibri" w:cs="Calibri" w:ascii="Calibri" w:hAnsi="Calibri"/>
          <w:b/>
          <w:bCs/>
          <w:i w:val="false"/>
          <w:iCs w:val="false"/>
          <w:color w:val="auto"/>
          <w:spacing w:val="0"/>
          <w:sz w:val="20"/>
          <w:szCs w:val="20"/>
          <w:highlight w:val="white"/>
          <w:u w:val="none"/>
          <w:lang w:val="pl-PL" w:eastAsia="en-US"/>
        </w:rPr>
        <w:t>1.„</w:t>
      </w:r>
      <w:r>
        <w:rPr>
          <w:rFonts w:eastAsia="Calibri" w:cs="Calibri" w:ascii="Calibri" w:hAnsi="Calibri"/>
          <w:b/>
          <w:bCs/>
          <w:sz w:val="20"/>
          <w:szCs w:val="20"/>
        </w:rPr>
        <w:t>Zakup serwera i macierzy wraz oprogramowaniem i uruchomieniem”.</w:t>
      </w:r>
    </w:p>
    <w:p>
      <w:pPr>
        <w:pStyle w:val="Normal"/>
        <w:bidi w:val="0"/>
        <w:spacing w:lineRule="auto" w:line="240"/>
        <w:jc w:val="start"/>
        <w:rPr/>
      </w:pPr>
      <w:r>
        <w:rPr/>
      </w:r>
    </w:p>
    <w:p>
      <w:pPr>
        <w:pStyle w:val="Normal"/>
        <w:bidi w:val="0"/>
        <w:jc w:val="start"/>
        <w:rPr>
          <w:rFonts w:ascii="Calibri" w:hAnsi="Calibri" w:cs="Calibri"/>
          <w:b/>
          <w:bCs/>
          <w:sz w:val="20"/>
          <w:szCs w:val="20"/>
        </w:rPr>
      </w:pPr>
      <w:r>
        <w:rPr>
          <w:rFonts w:cs="Calibri" w:ascii="Calibri" w:hAnsi="Calibri"/>
          <w:b/>
          <w:bCs/>
          <w:sz w:val="20"/>
          <w:szCs w:val="20"/>
        </w:rPr>
        <w:t xml:space="preserve">2. Zakres rzeczowy przedmiotu zamówienia obejmuje: zakup serwera i macierzy wraz z oprogramowaniem </w:t>
        <w:br/>
        <w:t>i uruchomieniem, zgodnie z opisem przedmiotu zmówienia,</w:t>
      </w:r>
    </w:p>
    <w:p>
      <w:pPr>
        <w:pStyle w:val="Normal"/>
        <w:bidi w:val="0"/>
        <w:jc w:val="start"/>
        <w:rPr>
          <w:rFonts w:ascii="Calibri" w:hAnsi="Calibri" w:cs="Calibri"/>
          <w:b/>
          <w:bCs/>
          <w:sz w:val="20"/>
          <w:szCs w:val="20"/>
        </w:rPr>
      </w:pPr>
      <w:r>
        <w:rPr>
          <w:rFonts w:cs="Calibri" w:ascii="Calibri" w:hAnsi="Calibri"/>
          <w:b/>
          <w:bCs/>
          <w:sz w:val="20"/>
          <w:szCs w:val="20"/>
        </w:rPr>
      </w:r>
    </w:p>
    <w:p>
      <w:pPr>
        <w:pStyle w:val="Normal"/>
        <w:bidi w:val="0"/>
        <w:ind w:end="0"/>
        <w:jc w:val="start"/>
        <w:rPr>
          <w:rFonts w:ascii="Calibri" w:hAnsi="Calibri" w:cs="Calibri"/>
          <w:b/>
          <w:color w:val="000000"/>
          <w:sz w:val="20"/>
          <w:szCs w:val="20"/>
        </w:rPr>
      </w:pPr>
      <w:r>
        <w:rPr>
          <w:rFonts w:cs="Calibri" w:ascii="Calibri" w:hAnsi="Calibri"/>
          <w:b/>
          <w:color w:val="000000"/>
          <w:sz w:val="20"/>
          <w:szCs w:val="20"/>
        </w:rPr>
        <w:t>3. Szczegółowy opis przedmiotu zamówienia przedstawiony został w załączniku nr 1 do SWZ.</w:t>
      </w:r>
    </w:p>
    <w:p>
      <w:pPr>
        <w:pStyle w:val="Normal"/>
        <w:bidi w:val="0"/>
        <w:ind w:end="0"/>
        <w:jc w:val="start"/>
        <w:rPr>
          <w:b w:val="false"/>
          <w:bCs w:val="false"/>
          <w:color w:val="000000"/>
        </w:rPr>
      </w:pPr>
      <w:r>
        <w:rPr>
          <w:rFonts w:cs="Calibri" w:ascii="Calibri" w:hAnsi="Calibri"/>
          <w:b w:val="false"/>
          <w:bCs w:val="false"/>
          <w:color w:val="000000"/>
          <w:sz w:val="20"/>
          <w:szCs w:val="20"/>
        </w:rPr>
        <w:t>Przedstawione w załączniku minimalne parametry sprzętu są bezwzględnie wymagane pod rygorem odrzucenia oferty.</w:t>
      </w:r>
    </w:p>
    <w:p>
      <w:pPr>
        <w:pStyle w:val="Normal"/>
        <w:bidi w:val="0"/>
        <w:ind w:end="0"/>
        <w:jc w:val="start"/>
        <w:rPr>
          <w:rFonts w:ascii="Calibri" w:hAnsi="Calibri" w:cs="Calibri"/>
          <w:color w:val="000000"/>
          <w:sz w:val="20"/>
          <w:szCs w:val="20"/>
        </w:rPr>
      </w:pPr>
      <w:r>
        <w:rPr>
          <w:rFonts w:cs="Calibri" w:ascii="Calibri" w:hAnsi="Calibri"/>
          <w:color w:val="000000"/>
          <w:sz w:val="20"/>
          <w:szCs w:val="20"/>
        </w:rPr>
      </w:r>
    </w:p>
    <w:p>
      <w:pPr>
        <w:pStyle w:val="Normal"/>
        <w:bidi w:val="0"/>
        <w:ind w:end="0"/>
        <w:jc w:val="start"/>
        <w:rPr>
          <w:rFonts w:ascii="Calibri" w:hAnsi="Calibri" w:cs="Calibri"/>
          <w:b/>
          <w:color w:val="000000"/>
          <w:sz w:val="20"/>
          <w:szCs w:val="20"/>
        </w:rPr>
      </w:pPr>
      <w:r>
        <w:rPr>
          <w:rFonts w:cs="Calibri" w:ascii="Calibri" w:hAnsi="Calibri"/>
          <w:b/>
          <w:color w:val="000000"/>
          <w:sz w:val="20"/>
          <w:szCs w:val="20"/>
        </w:rPr>
        <w:t xml:space="preserve">4. Przedmiotowe zamówienie należy zrealizować zgodnie z Opisem przedmiotu  zamówienia stanowiącym Załącznik </w:t>
      </w:r>
      <w:r>
        <w:rPr>
          <w:rFonts w:cs="Calibri" w:ascii="Calibri" w:hAnsi="Calibri"/>
          <w:b/>
          <w:color w:val="000000"/>
          <w:sz w:val="20"/>
          <w:szCs w:val="20"/>
        </w:rPr>
        <w:br w:type="textWrapping" w:clear="all"/>
      </w:r>
      <w:r>
        <w:rPr>
          <w:rFonts w:cs="Calibri" w:ascii="Calibri" w:hAnsi="Calibri"/>
          <w:b/>
          <w:color w:val="000000"/>
          <w:sz w:val="20"/>
          <w:szCs w:val="20"/>
        </w:rPr>
        <w:t>nr 1 do SWZ.</w:t>
      </w:r>
    </w:p>
    <w:p>
      <w:pPr>
        <w:pStyle w:val="Normal"/>
        <w:bidi w:val="0"/>
        <w:ind w:end="0"/>
        <w:jc w:val="start"/>
        <w:rPr>
          <w:rFonts w:ascii="Calibri" w:hAnsi="Calibri" w:cs="Calibri"/>
          <w:b/>
          <w:bCs/>
          <w:color w:val="000000"/>
          <w:sz w:val="20"/>
          <w:szCs w:val="20"/>
          <w:highlight w:val="none"/>
        </w:rPr>
      </w:pPr>
      <w:r>
        <w:rPr>
          <w:rFonts w:cs="Calibri" w:ascii="Calibri" w:hAnsi="Calibri"/>
          <w:b/>
          <w:color w:val="000000"/>
          <w:sz w:val="20"/>
          <w:szCs w:val="20"/>
        </w:rPr>
        <w:t xml:space="preserve">Wykonawca odpowiedzialny jest za jakość oraz zgodność wykonanej dostawy z ustaleniami technicznymi </w:t>
      </w:r>
      <w:r>
        <w:rPr>
          <w:rFonts w:cs="Calibri" w:ascii="Calibri" w:hAnsi="Calibri"/>
          <w:b/>
          <w:color w:val="000000"/>
          <w:sz w:val="20"/>
          <w:szCs w:val="20"/>
        </w:rPr>
        <w:br w:type="textWrapping" w:clear="all"/>
      </w:r>
      <w:r>
        <w:rPr>
          <w:rFonts w:cs="Calibri" w:ascii="Calibri" w:hAnsi="Calibri"/>
          <w:b/>
          <w:color w:val="000000"/>
          <w:sz w:val="20"/>
          <w:szCs w:val="20"/>
        </w:rPr>
        <w:t>i jakościowymi określonymi dla przedmiotu zamówienia. Wymagana jest należyta staranność przy realizacji zobowiązań umowy.</w:t>
      </w:r>
    </w:p>
    <w:p>
      <w:pPr>
        <w:pStyle w:val="Normal"/>
        <w:bidi w:val="0"/>
        <w:ind w:end="0"/>
        <w:jc w:val="start"/>
        <w:rPr>
          <w:rFonts w:ascii="Calibri" w:hAnsi="Calibri" w:cs="Calibri"/>
          <w:b/>
          <w:bCs/>
          <w:color w:val="000000"/>
          <w:sz w:val="20"/>
          <w:szCs w:val="20"/>
        </w:rPr>
      </w:pPr>
      <w:r>
        <w:rPr>
          <w:rFonts w:cs="Calibri" w:ascii="Calibri" w:hAnsi="Calibri"/>
          <w:b/>
          <w:bCs/>
          <w:color w:val="000000"/>
          <w:sz w:val="20"/>
          <w:szCs w:val="20"/>
        </w:rPr>
      </w:r>
    </w:p>
    <w:p>
      <w:pPr>
        <w:pStyle w:val="Tekstpodstawowy"/>
        <w:spacing w:before="0" w:after="0"/>
        <w:rPr>
          <w:rFonts w:ascii="Liberation Serif" w:hAnsi="Liberation Serif" w:cs="Liberation Serif"/>
          <w:b w:val="false"/>
          <w:i w:val="false"/>
          <w:caps w:val="false"/>
          <w:smallCaps w:val="false"/>
          <w:strike w:val="false"/>
          <w:dstrike w:val="false"/>
          <w:vanish/>
          <w:color w:val="000000"/>
          <w:spacing w:val="0"/>
          <w:sz w:val="24"/>
          <w:szCs w:val="24"/>
          <w:u w:val="none"/>
          <w:lang w:val="pl-PL" w:bidi="hi-IN"/>
        </w:rPr>
      </w:pPr>
      <w:r>
        <w:rPr>
          <w:rFonts w:cs="Calibri" w:ascii="Calibri" w:hAnsi="Calibri"/>
          <w:b/>
          <w:color w:val="000000"/>
          <w:sz w:val="20"/>
          <w:szCs w:val="20"/>
        </w:rPr>
        <w:t xml:space="preserve">5. Wykonawca wskazane w Opisie przedmiotu zamówienia elementy, stanowiące przedmiot zamówienia dostarczy </w:t>
        <w:br/>
        <w:t>w następującej jednostce:</w:t>
      </w:r>
      <w:r>
        <w:rPr>
          <w:rFonts w:cs="Calibri" w:ascii="Calibri" w:hAnsi="Calibri"/>
          <w:b/>
          <w:bCs/>
          <w:color w:val="000000"/>
          <w:sz w:val="20"/>
          <w:szCs w:val="20"/>
        </w:rPr>
        <w:t xml:space="preserve"> </w:t>
      </w:r>
      <w:r>
        <w:rPr>
          <w:rFonts w:cs="Calibri" w:ascii="Calibri" w:hAnsi="Calibri"/>
          <w:b/>
          <w:bCs/>
          <w:color w:val="auto"/>
          <w:sz w:val="20"/>
          <w:szCs w:val="20"/>
        </w:rPr>
        <w:t xml:space="preserve">Gmina Otmuchów, </w:t>
      </w:r>
      <w:r>
        <w:rPr>
          <w:rFonts w:eastAsia="Calibri" w:cs="Calibri" w:ascii="Calibri" w:hAnsi="Calibri"/>
          <w:b/>
          <w:bCs/>
          <w:i w:val="false"/>
          <w:caps w:val="false"/>
          <w:smallCaps w:val="false"/>
          <w:strike w:val="false"/>
          <w:dstrike w:val="false"/>
          <w:vanish/>
          <w:color w:val="000000"/>
          <w:spacing w:val="0"/>
          <w:sz w:val="20"/>
          <w:szCs w:val="20"/>
          <w:u w:val="none"/>
          <w:lang w:val="pl-PL" w:bidi="hi-IN"/>
        </w:rPr>
        <w:t>ul. Zamkowa 6, 48-385 Otmuchów</w:t>
      </w:r>
      <w:r>
        <w:rPr>
          <w:rFonts w:cs="Calibri" w:ascii="Calibri" w:hAnsi="Calibri"/>
          <w:b/>
          <w:color w:val="000000"/>
          <w:sz w:val="20"/>
          <w:szCs w:val="20"/>
        </w:rPr>
        <w:t>6. Rozwiązania równoważne:</w:t>
      </w:r>
    </w:p>
    <w:p>
      <w:pPr>
        <w:pStyle w:val="Akapitzlist"/>
        <w:widowControl/>
        <w:numPr>
          <w:ilvl w:val="0"/>
          <w:numId w:val="0"/>
        </w:numPr>
        <w:shd w:val="clear" w:color="auto" w:fill="FFFFFF"/>
        <w:bidi w:val="0"/>
        <w:spacing w:lineRule="auto" w:line="276" w:before="0" w:after="0"/>
        <w:ind w:hanging="0" w:start="0" w:end="57"/>
        <w:jc w:val="both"/>
        <w:rPr>
          <w:rFonts w:ascii="Calibri" w:hAnsi="Calibri" w:eastAsia="Times New Roman" w:cs="Calibri"/>
          <w:sz w:val="20"/>
          <w:szCs w:val="20"/>
        </w:rPr>
      </w:pPr>
      <w:r>
        <w:rPr>
          <w:rFonts w:cs="Calibri" w:ascii="Calibri" w:hAnsi="Calibri"/>
          <w:b/>
          <w:bCs/>
          <w:sz w:val="20"/>
          <w:szCs w:val="20"/>
        </w:rPr>
        <w:t>1.</w:t>
      </w:r>
      <w:r>
        <w:rPr>
          <w:rFonts w:cs="Calibri" w:ascii="Calibri" w:hAnsi="Calibri"/>
          <w:sz w:val="20"/>
          <w:szCs w:val="20"/>
        </w:rPr>
        <w:t xml:space="preserve"> I</w:t>
      </w:r>
      <w:r>
        <w:rPr>
          <w:rFonts w:cs="Calibri" w:ascii="Calibri" w:hAnsi="Calibri"/>
          <w:bCs/>
          <w:sz w:val="20"/>
          <w:szCs w:val="20"/>
        </w:rPr>
        <w:t xml:space="preserve">lekroć Zamawiający w ramach niniejszej dokumentacji, w szczególności w </w:t>
      </w:r>
      <w:r>
        <w:rPr>
          <w:rFonts w:eastAsia="ArialMT" w:cs="Calibri" w:ascii="Calibri" w:hAnsi="Calibri"/>
          <w:sz w:val="20"/>
          <w:szCs w:val="20"/>
        </w:rPr>
        <w:t xml:space="preserve">Opisie przedmiotu zamówienia, stanowiącym </w:t>
      </w:r>
      <w:r>
        <w:rPr>
          <w:rFonts w:eastAsia="Arial-BoldMT" w:cs="Calibri" w:ascii="Calibri" w:hAnsi="Calibri"/>
          <w:b/>
          <w:bCs/>
          <w:sz w:val="20"/>
          <w:szCs w:val="20"/>
        </w:rPr>
        <w:t>Załącznik nr 1 do SWZ</w:t>
      </w:r>
      <w:r>
        <w:rPr>
          <w:rFonts w:eastAsia="ArialMT" w:cs="Calibri" w:ascii="Calibri" w:hAnsi="Calibri"/>
          <w:sz w:val="20"/>
          <w:szCs w:val="20"/>
        </w:rPr>
        <w:t xml:space="preserve">,  wskazał znaki towarowe, patenty, pochodzenie, źródło lub szczególny proces, które charakteryzują produkty lub usługi dostarczane przez konkretnego Wykonawcę, Zamawiający dopuszcza produkty lub usługi równoważne. Produkty lub usługi równoważne muszą gwarantować uzyskanie parametrów technicznych nie gorszych od założonych w Opisie przedmiotu zamówienia. Obowiązek wykazania, że oferowane produkty lub usługi spełniają powyższe wymagania leży po stronie Wykonawcy. Powyższe wymagania dotyczą także norm, o ile w Opisie przedmiotu zamówienia powołano się na normy. </w:t>
      </w:r>
    </w:p>
    <w:p>
      <w:pPr>
        <w:pStyle w:val="Akapitzlist"/>
        <w:widowControl/>
        <w:shd w:val="clear" w:color="auto" w:fill="FFFFFF"/>
        <w:tabs>
          <w:tab w:val="clear" w:pos="709"/>
          <w:tab w:val="left" w:pos="851" w:leader="none"/>
          <w:tab w:val="left" w:pos="1875" w:leader="none"/>
        </w:tabs>
        <w:bidi w:val="0"/>
        <w:spacing w:lineRule="auto" w:line="276" w:before="0" w:after="0"/>
        <w:ind w:hanging="0" w:start="0" w:end="57"/>
        <w:jc w:val="both"/>
        <w:rPr>
          <w:rFonts w:ascii="Calibri" w:hAnsi="Calibri" w:eastAsia="ArialMT" w:cs="Calibri"/>
          <w:b/>
          <w:color w:val="000000"/>
          <w:sz w:val="20"/>
          <w:szCs w:val="20"/>
        </w:rPr>
      </w:pPr>
      <w:r>
        <w:rPr>
          <w:rFonts w:eastAsia="Times New Roman" w:cs="Calibri" w:ascii="Calibri" w:hAnsi="Calibri"/>
          <w:sz w:val="20"/>
          <w:szCs w:val="20"/>
        </w:rPr>
        <w:t>Ponadto zamienne materiały lub urządzenia przyjęte do wyceny winny spełniać funkcję, jakiej mają służyć; winny być kompatybilne z pozostałymi urządzeniami, aby zespół urządzeń dawał zamierzony efekt.</w:t>
      </w:r>
    </w:p>
    <w:p>
      <w:pPr>
        <w:pStyle w:val="Normal"/>
        <w:bidi w:val="0"/>
        <w:jc w:val="both"/>
        <w:rPr>
          <w:rFonts w:ascii="Calibri" w:hAnsi="Calibri" w:eastAsia="ArialMT" w:cs="Calibri"/>
          <w:b/>
          <w:bCs/>
          <w:sz w:val="20"/>
          <w:szCs w:val="20"/>
        </w:rPr>
      </w:pPr>
      <w:r>
        <w:rPr>
          <w:rFonts w:eastAsia="ArialMT" w:cs="Calibri" w:ascii="Calibri" w:hAnsi="Calibri"/>
          <w:b/>
          <w:color w:val="000000"/>
          <w:sz w:val="20"/>
          <w:szCs w:val="20"/>
        </w:rPr>
        <w:t xml:space="preserve">2. </w:t>
      </w:r>
      <w:r>
        <w:rPr>
          <w:rFonts w:eastAsia="Times New Roman" w:cs="Calibri" w:ascii="Calibri" w:hAnsi="Calibri"/>
          <w:b/>
          <w:color w:val="000000"/>
          <w:sz w:val="20"/>
          <w:szCs w:val="20"/>
        </w:rPr>
        <w:t>Zgodnie z art. 101 ust. 4 ustawy Pzp, Zamawiający opisując przedmiot zamówienia przez odniesienie do norm, ocen technicznych, specyfikacji technicznych i systemów referencji technicznych, o których mowa w art. 101 ust. 1 pkt 2 oraz ust. 3 ustawy Pzp wskazuje, iż dopuszcza rozwiązania równoważne opisywanym w Opisie przedmiotu zamówienia. Ilekroć w opisie przedmiotu zamówienia posłużono się wskazanymi odniesieniami Zamawiający po przedmiotowym wskazaniu dodaje sformułowanie „lub równoważny".</w:t>
      </w:r>
    </w:p>
    <w:p>
      <w:pPr>
        <w:pStyle w:val="Akapitzlist"/>
        <w:widowControl/>
        <w:numPr>
          <w:ilvl w:val="0"/>
          <w:numId w:val="0"/>
        </w:numPr>
        <w:shd w:val="clear" w:color="auto" w:fill="FFFFFF"/>
        <w:tabs>
          <w:tab w:val="clear" w:pos="709"/>
          <w:tab w:val="left" w:pos="851" w:leader="none"/>
        </w:tabs>
        <w:bidi w:val="0"/>
        <w:spacing w:lineRule="auto" w:line="276" w:before="0" w:after="0"/>
        <w:ind w:hanging="0" w:start="0" w:end="57"/>
        <w:jc w:val="both"/>
        <w:rPr>
          <w:rFonts w:ascii="Calibri" w:hAnsi="Calibri" w:eastAsia="Times New Roman" w:cs="Calibri"/>
          <w:b/>
          <w:color w:val="000000"/>
          <w:sz w:val="20"/>
          <w:szCs w:val="20"/>
        </w:rPr>
      </w:pPr>
      <w:r>
        <w:rPr>
          <w:rFonts w:eastAsia="ArialMT" w:cs="Calibri" w:ascii="Calibri" w:hAnsi="Calibri"/>
          <w:b/>
          <w:bCs/>
          <w:sz w:val="20"/>
          <w:szCs w:val="20"/>
        </w:rPr>
        <w:t>3.</w:t>
      </w:r>
      <w:r>
        <w:rPr>
          <w:rFonts w:eastAsia="ArialMT" w:cs="Calibri" w:ascii="Calibri" w:hAnsi="Calibri"/>
          <w:sz w:val="20"/>
          <w:szCs w:val="20"/>
        </w:rPr>
        <w:t xml:space="preserve"> </w:t>
      </w:r>
      <w:r>
        <w:rPr>
          <w:rFonts w:eastAsia="Times New Roman" w:cs="Calibri" w:ascii="Calibri" w:hAnsi="Calibri"/>
          <w:sz w:val="20"/>
          <w:szCs w:val="20"/>
        </w:rPr>
        <w:t xml:space="preserve">Zamawiający dopuszcza zastosowanie rozwiązań równoważnych – pod warunkiem, że zagwarantują one realizację zamówienia w zgodzie z SWZ i pozwolą na uzyskanie parametrów nie gorszych niż przewidzianych w dokumentacji, natomiast Wykonawca zobowiązany jest udowodnić w ofercie, w szczególności za pomocą przedmiotowych środków dowodowych, o których mowa w art. 104–107 ustawy Pzp, że proponowane rozwiązania w równoważnym stopniu spełniają wymagania określone w Opisie przedmiotu zamówienia. </w:t>
      </w:r>
    </w:p>
    <w:p>
      <w:pPr>
        <w:pStyle w:val="Akapitzlist"/>
        <w:widowControl/>
        <w:numPr>
          <w:ilvl w:val="0"/>
          <w:numId w:val="0"/>
        </w:numPr>
        <w:shd w:val="clear" w:color="auto" w:fill="FFFFFF"/>
        <w:tabs>
          <w:tab w:val="clear" w:pos="709"/>
          <w:tab w:val="left" w:pos="851" w:leader="none"/>
        </w:tabs>
        <w:bidi w:val="0"/>
        <w:spacing w:lineRule="auto" w:line="276" w:before="0" w:after="0"/>
        <w:ind w:hanging="0" w:start="0" w:end="57"/>
        <w:jc w:val="both"/>
        <w:rPr>
          <w:rFonts w:ascii="Calibri" w:hAnsi="Calibri" w:eastAsia="ArialMT" w:cs="Calibri"/>
          <w:b/>
          <w:color w:val="000000"/>
          <w:sz w:val="20"/>
          <w:szCs w:val="20"/>
        </w:rPr>
      </w:pPr>
      <w:r>
        <w:rPr>
          <w:rFonts w:eastAsia="Times New Roman" w:cs="Calibri" w:ascii="Calibri" w:hAnsi="Calibri"/>
          <w:b/>
          <w:color w:val="000000"/>
          <w:sz w:val="20"/>
          <w:szCs w:val="20"/>
        </w:rPr>
        <w:t>4. Wykonawca ponosi wszelkie koszty związane z zastosowaniem rozwiązań równoważnych.</w:t>
      </w:r>
    </w:p>
    <w:p>
      <w:pPr>
        <w:pStyle w:val="Akapitzlist"/>
        <w:widowControl/>
        <w:numPr>
          <w:ilvl w:val="0"/>
          <w:numId w:val="0"/>
        </w:numPr>
        <w:shd w:val="clear" w:color="auto" w:fill="FFFFFF"/>
        <w:tabs>
          <w:tab w:val="clear" w:pos="709"/>
          <w:tab w:val="left" w:pos="851" w:leader="none"/>
        </w:tabs>
        <w:bidi w:val="0"/>
        <w:spacing w:lineRule="auto" w:line="276" w:before="0" w:after="0"/>
        <w:ind w:hanging="0" w:start="0" w:end="57"/>
        <w:jc w:val="both"/>
        <w:rPr>
          <w:rFonts w:ascii="Calibri" w:hAnsi="Calibri" w:cs="Calibri"/>
          <w:b/>
          <w:color w:val="000000"/>
          <w:sz w:val="20"/>
          <w:szCs w:val="20"/>
        </w:rPr>
      </w:pPr>
      <w:r>
        <w:rPr>
          <w:rFonts w:eastAsia="ArialMT" w:cs="Calibri" w:ascii="Calibri" w:hAnsi="Calibri"/>
          <w:b/>
          <w:color w:val="000000"/>
          <w:sz w:val="20"/>
          <w:szCs w:val="20"/>
        </w:rPr>
        <w:t xml:space="preserve">5. </w:t>
      </w:r>
      <w:r>
        <w:rPr>
          <w:rFonts w:cs="Calibri" w:ascii="Calibri" w:hAnsi="Calibri"/>
          <w:color w:val="000000"/>
          <w:sz w:val="20"/>
          <w:szCs w:val="20"/>
        </w:rPr>
        <w:t>Gwarancja i rękojmia:</w:t>
      </w:r>
    </w:p>
    <w:p>
      <w:pPr>
        <w:pStyle w:val="Akapitzlist"/>
        <w:widowControl/>
        <w:numPr>
          <w:ilvl w:val="0"/>
          <w:numId w:val="0"/>
        </w:numPr>
        <w:bidi w:val="0"/>
        <w:spacing w:lineRule="auto" w:line="276" w:before="0" w:after="0"/>
        <w:ind w:hanging="0" w:start="0" w:end="57"/>
        <w:jc w:val="both"/>
        <w:rPr>
          <w:rFonts w:ascii="Verdana" w:hAnsi="Verdana" w:cs="Verdana"/>
          <w:color w:val="000000"/>
          <w:sz w:val="18"/>
          <w:szCs w:val="18"/>
        </w:rPr>
      </w:pPr>
      <w:r>
        <w:rPr>
          <w:rFonts w:cs="Calibri" w:ascii="Calibri" w:hAnsi="Calibri"/>
          <w:b/>
          <w:color w:val="000000"/>
          <w:sz w:val="20"/>
          <w:szCs w:val="20"/>
        </w:rPr>
        <w:t xml:space="preserve">Wykonawca udzieli Zamawiającemu gwarancji na dostarczoną w ramach niniejszego postępowania infrastrukturę sprzętową zgodnie z wymaganiami opisanymi w Opisie przedmiotu zamówienia, stanowiącym Załącznik nr 1 do SWZ. </w:t>
      </w:r>
    </w:p>
    <w:p>
      <w:pPr>
        <w:pStyle w:val="Akapitzlist"/>
        <w:widowControl/>
        <w:numPr>
          <w:ilvl w:val="0"/>
          <w:numId w:val="0"/>
        </w:numPr>
        <w:bidi w:val="0"/>
        <w:spacing w:lineRule="auto" w:line="276" w:before="0" w:after="0"/>
        <w:ind w:hanging="0" w:start="720" w:end="57"/>
        <w:jc w:val="both"/>
        <w:rPr>
          <w:rFonts w:ascii="Verdana" w:hAnsi="Verdana" w:cs="Verdana"/>
          <w:color w:val="000000"/>
          <w:sz w:val="18"/>
          <w:szCs w:val="18"/>
        </w:rPr>
      </w:pPr>
      <w:r>
        <w:rPr>
          <w:rFonts w:cs="Verdana" w:ascii="Verdana" w:hAnsi="Verdana"/>
          <w:color w:val="000000"/>
          <w:sz w:val="18"/>
          <w:szCs w:val="18"/>
        </w:rPr>
      </w:r>
    </w:p>
    <w:p>
      <w:pPr>
        <w:pStyle w:val="Normalny"/>
        <w:tabs>
          <w:tab w:val="clear" w:pos="709"/>
          <w:tab w:val="left" w:pos="225" w:leader="none"/>
          <w:tab w:val="left" w:pos="360" w:leader="none"/>
          <w:tab w:val="left" w:pos="960" w:leader="none"/>
        </w:tabs>
        <w:bidi w:val="0"/>
        <w:spacing w:lineRule="auto" w:line="240"/>
        <w:jc w:val="start"/>
        <w:rPr>
          <w:rFonts w:ascii="Calibri" w:hAnsi="Calibri" w:eastAsia="Lucida Sans Unicode" w:cs="Calibri"/>
          <w:b/>
          <w:bCs/>
          <w:color w:val="00000A"/>
          <w:spacing w:val="0"/>
          <w:sz w:val="20"/>
          <w:szCs w:val="20"/>
          <w:highlight w:val="none"/>
          <w:lang w:eastAsia="en-US" w:bidi="en-US"/>
        </w:rPr>
      </w:pPr>
      <w:r>
        <w:rPr>
          <w:rFonts w:cs="Calibri" w:ascii="Calibri" w:hAnsi="Calibri"/>
          <w:b/>
          <w:bCs/>
          <w:sz w:val="20"/>
          <w:szCs w:val="20"/>
        </w:rPr>
        <w:t xml:space="preserve">6.Wspólny Słownik Zamówień CPV: </w:t>
      </w:r>
    </w:p>
    <w:p>
      <w:pPr>
        <w:pStyle w:val="Normalny"/>
        <w:tabs>
          <w:tab w:val="clear" w:pos="709"/>
          <w:tab w:val="left" w:pos="225" w:leader="none"/>
          <w:tab w:val="left" w:pos="360" w:leader="none"/>
          <w:tab w:val="left" w:pos="960" w:leader="none"/>
        </w:tabs>
        <w:bidi w:val="0"/>
        <w:spacing w:lineRule="auto" w:line="240"/>
        <w:jc w:val="start"/>
        <w:rPr>
          <w:rFonts w:ascii="Calibri" w:hAnsi="Calibri" w:cs="Calibri"/>
          <w:b/>
          <w:bCs/>
          <w:color w:val="00000A"/>
          <w:spacing w:val="0"/>
          <w:sz w:val="20"/>
          <w:szCs w:val="20"/>
          <w:highlight w:val="white"/>
        </w:rPr>
      </w:pPr>
      <w:r>
        <w:rPr>
          <w:rFonts w:eastAsia="Calibri" w:cs="Calibri" w:ascii="Calibri" w:hAnsi="Calibri"/>
          <w:b/>
          <w:bCs/>
          <w:sz w:val="20"/>
          <w:szCs w:val="20"/>
        </w:rPr>
        <w:t>48820000-2 – Serwery</w:t>
      </w:r>
      <w:r>
        <w:rPr>
          <w:rFonts w:eastAsia="Calibri" w:cs="Calibri" w:ascii="Calibri" w:hAnsi="Calibri"/>
          <w:b/>
          <w:bCs/>
          <w:color w:val="00000A"/>
          <w:spacing w:val="0"/>
          <w:sz w:val="20"/>
          <w:szCs w:val="20"/>
          <w:highlight w:val="white"/>
        </w:rPr>
        <w:t xml:space="preserve"> </w:t>
      </w:r>
    </w:p>
    <w:p>
      <w:pPr>
        <w:pStyle w:val="Normal"/>
        <w:widowControl/>
        <w:tabs>
          <w:tab w:val="clear" w:pos="709"/>
          <w:tab w:val="left" w:pos="810" w:leader="none"/>
        </w:tabs>
        <w:bidi w:val="0"/>
        <w:spacing w:lineRule="auto" w:line="240" w:before="0" w:after="0"/>
        <w:ind w:end="0"/>
        <w:rPr>
          <w:rFonts w:ascii="Calibri" w:hAnsi="Calibri" w:cs="Calibri"/>
          <w:b/>
          <w:bCs/>
          <w:sz w:val="20"/>
          <w:szCs w:val="20"/>
          <w:highlight w:val="none"/>
        </w:rPr>
      </w:pPr>
      <w:r>
        <w:rPr>
          <w:rFonts w:eastAsia="Lucida Sans Unicode" w:cs="Calibri" w:ascii="Calibri" w:hAnsi="Calibri"/>
          <w:b/>
          <w:bCs/>
          <w:color w:val="00000A"/>
          <w:spacing w:val="0"/>
          <w:sz w:val="20"/>
          <w:szCs w:val="20"/>
          <w:highlight w:val="white"/>
          <w:lang w:eastAsia="en-US" w:bidi="en-US"/>
        </w:rPr>
        <w:t>30233000-1 – Urządzenia do przechowywania i odczytu danych</w:t>
      </w:r>
    </w:p>
    <w:p>
      <w:pPr>
        <w:pStyle w:val="Normal"/>
        <w:widowControl/>
        <w:tabs>
          <w:tab w:val="clear" w:pos="709"/>
          <w:tab w:val="left" w:pos="810" w:leader="none"/>
        </w:tabs>
        <w:bidi w:val="0"/>
        <w:spacing w:lineRule="auto" w:line="240" w:before="0" w:after="0"/>
        <w:ind w:end="0"/>
        <w:rPr>
          <w:rFonts w:ascii="Calibri" w:hAnsi="Calibri" w:cs="Calibri"/>
          <w:b/>
          <w:bCs/>
          <w:sz w:val="20"/>
          <w:szCs w:val="20"/>
          <w:highlight w:val="none"/>
        </w:rPr>
      </w:pPr>
      <w:r>
        <w:rPr>
          <w:rFonts w:cs="Calibri" w:ascii="Calibri" w:hAnsi="Calibri"/>
          <w:b/>
          <w:bCs/>
          <w:sz w:val="20"/>
          <w:szCs w:val="20"/>
        </w:rPr>
      </w:r>
    </w:p>
    <w:p>
      <w:pPr>
        <w:pStyle w:val="Normal"/>
        <w:widowControl/>
        <w:tabs>
          <w:tab w:val="clear" w:pos="709"/>
          <w:tab w:val="left" w:pos="810" w:leader="none"/>
        </w:tabs>
        <w:bidi w:val="0"/>
        <w:spacing w:lineRule="auto" w:line="240" w:before="0" w:after="0"/>
        <w:ind w:end="0"/>
        <w:rPr>
          <w:rFonts w:ascii="Calibri" w:hAnsi="Calibri" w:eastAsia="Calibri" w:cs="Calibri"/>
          <w:sz w:val="20"/>
          <w:szCs w:val="20"/>
        </w:rPr>
      </w:pPr>
      <w:r>
        <w:rPr>
          <w:rFonts w:eastAsia="Calibri" w:cs="Calibri" w:ascii="Calibri" w:hAnsi="Calibri"/>
          <w:b/>
          <w:bCs/>
          <w:sz w:val="20"/>
          <w:szCs w:val="20"/>
        </w:rPr>
        <w:t>7.</w:t>
      </w:r>
      <w:r>
        <w:rPr>
          <w:rFonts w:eastAsia="Calibri" w:cs="Calibri" w:ascii="Calibri" w:hAnsi="Calibri"/>
          <w:sz w:val="20"/>
          <w:szCs w:val="20"/>
        </w:rPr>
        <w:t xml:space="preserve"> </w:t>
      </w:r>
      <w:r>
        <w:rPr>
          <w:rFonts w:eastAsia="Calibri" w:cs="Calibri" w:ascii="Calibri" w:hAnsi="Calibri"/>
          <w:b/>
          <w:bCs/>
          <w:sz w:val="20"/>
          <w:szCs w:val="20"/>
        </w:rPr>
        <w:t>ŹRÓDŁA FINANSOWANIA ZAMÓWIENIA:</w:t>
      </w:r>
      <w:r>
        <w:rPr>
          <w:rFonts w:eastAsia="Calibri" w:cs="Calibri" w:ascii="Calibri" w:hAnsi="Calibri"/>
          <w:sz w:val="20"/>
          <w:szCs w:val="20"/>
        </w:rPr>
        <w:t xml:space="preserve"> </w:t>
      </w:r>
    </w:p>
    <w:p>
      <w:pPr>
        <w:pStyle w:val="Normal"/>
        <w:widowControl/>
        <w:tabs>
          <w:tab w:val="clear" w:pos="709"/>
          <w:tab w:val="left" w:pos="810" w:leader="none"/>
        </w:tabs>
        <w:bidi w:val="0"/>
        <w:spacing w:lineRule="auto" w:line="240" w:before="0" w:after="0"/>
        <w:ind w:end="0"/>
        <w:rPr>
          <w:rFonts w:ascii="Calibri" w:hAnsi="Calibri" w:cs="Calibri"/>
          <w:b/>
          <w:bCs/>
          <w:sz w:val="20"/>
          <w:szCs w:val="20"/>
          <w:highlight w:val="none"/>
        </w:rPr>
      </w:pPr>
      <w:r>
        <w:rPr>
          <w:rFonts w:eastAsia="Calibri" w:cs="Calibri" w:ascii="Calibri" w:hAnsi="Calibri"/>
          <w:b/>
          <w:bCs/>
          <w:sz w:val="20"/>
          <w:szCs w:val="20"/>
        </w:rPr>
        <w:t>Fundusze Europejskie na Rozwój Cyfrowy 2021-2027 (FERC) Priorytet II: Zaawansowane usługi cyfrowe Działanie 2.2. – Wzmocnienie krajowego systemu cyberbezpieczeństwa konkurs grantowy w ramach Projektu grantowego „Cyberbezpieczny Samorząd” o numerze FERC.02.02-CS.01-001/23</w:t>
      </w:r>
    </w:p>
    <w:p>
      <w:pPr>
        <w:pStyle w:val="Normal"/>
        <w:widowControl/>
        <w:tabs>
          <w:tab w:val="clear" w:pos="709"/>
          <w:tab w:val="left" w:pos="810" w:leader="none"/>
        </w:tabs>
        <w:bidi w:val="0"/>
        <w:spacing w:lineRule="auto" w:line="240" w:before="0" w:after="0"/>
        <w:ind w:end="0"/>
        <w:rPr>
          <w:rFonts w:ascii="Calibri" w:hAnsi="Calibri" w:cs="Calibri"/>
          <w:b/>
          <w:bCs/>
          <w:sz w:val="20"/>
          <w:szCs w:val="20"/>
        </w:rPr>
      </w:pPr>
      <w:r>
        <w:rPr>
          <w:rFonts w:cs="Calibri" w:ascii="Calibri" w:hAnsi="Calibri"/>
          <w:b/>
          <w:bCs/>
          <w:sz w:val="20"/>
          <w:szCs w:val="20"/>
        </w:rPr>
      </w:r>
    </w:p>
    <w:p>
      <w:pPr>
        <w:pStyle w:val="Heading2"/>
        <w:widowControl/>
        <w:numPr>
          <w:ilvl w:val="0"/>
          <w:numId w:val="0"/>
        </w:numPr>
        <w:tabs>
          <w:tab w:val="clear" w:pos="709"/>
          <w:tab w:val="left" w:pos="1049" w:leader="none"/>
        </w:tabs>
        <w:bidi w:val="0"/>
        <w:spacing w:before="0" w:after="0"/>
        <w:ind w:hanging="0" w:start="0" w:end="0"/>
        <w:jc w:val="start"/>
        <w:rPr>
          <w:rFonts w:ascii="Calibri" w:hAnsi="Calibri" w:cs="Calibri"/>
          <w:b w:val="false"/>
          <w:bCs w:val="false"/>
          <w:color w:val="000000"/>
          <w:sz w:val="20"/>
          <w:szCs w:val="20"/>
        </w:rPr>
      </w:pPr>
      <w:r>
        <w:rPr>
          <w:rFonts w:cs="Calibri" w:ascii="Calibri" w:hAnsi="Calibri"/>
          <w:b/>
          <w:bCs/>
          <w:sz w:val="20"/>
          <w:szCs w:val="20"/>
          <w:lang w:val="pl-PL"/>
        </w:rPr>
        <w:t>8.</w:t>
      </w:r>
      <w:r>
        <w:rPr>
          <w:rFonts w:cs="Calibri" w:ascii="Calibri" w:hAnsi="Calibri"/>
          <w:b w:val="false"/>
          <w:bCs w:val="false"/>
          <w:sz w:val="20"/>
          <w:szCs w:val="20"/>
          <w:lang w:val="pl-PL"/>
        </w:rPr>
        <w:t xml:space="preserve"> Wymagania w zakresie zatrudnienia na podstawie stosunku pracy w okolicznościach, o których mowa </w:t>
      </w:r>
      <w:r>
        <w:rPr>
          <w:rFonts w:cs="Calibri" w:ascii="Calibri" w:hAnsi="Calibri"/>
          <w:b w:val="false"/>
          <w:bCs w:val="false"/>
          <w:sz w:val="20"/>
          <w:szCs w:val="20"/>
        </w:rPr>
        <w:t xml:space="preserve">w art. 95. </w:t>
      </w:r>
    </w:p>
    <w:p>
      <w:pPr>
        <w:pStyle w:val="Normal"/>
        <w:bidi w:val="0"/>
        <w:jc w:val="start"/>
        <w:rPr>
          <w:rFonts w:ascii="Calibri" w:hAnsi="Calibri" w:cs="Calibri"/>
          <w:b/>
          <w:bCs/>
          <w:sz w:val="20"/>
          <w:szCs w:val="20"/>
        </w:rPr>
      </w:pPr>
      <w:r>
        <w:rPr>
          <w:rFonts w:cs="Calibri" w:ascii="Calibri" w:hAnsi="Calibri"/>
          <w:b w:val="false"/>
          <w:bCs w:val="false"/>
          <w:color w:val="000000"/>
          <w:sz w:val="20"/>
          <w:szCs w:val="20"/>
        </w:rPr>
        <w:t xml:space="preserve">Nie dotyczy. </w:t>
      </w:r>
    </w:p>
    <w:p>
      <w:pPr>
        <w:pStyle w:val="Normal"/>
        <w:bidi w:val="0"/>
        <w:jc w:val="start"/>
        <w:rPr>
          <w:rFonts w:ascii="Calibri" w:hAnsi="Calibri" w:cs="Calibri"/>
          <w:b/>
          <w:bCs/>
          <w:sz w:val="20"/>
          <w:szCs w:val="20"/>
        </w:rPr>
      </w:pPr>
      <w:r>
        <w:rPr>
          <w:rFonts w:cs="Calibri" w:ascii="Calibri" w:hAnsi="Calibri"/>
          <w:b/>
          <w:bCs/>
          <w:sz w:val="20"/>
          <w:szCs w:val="20"/>
        </w:rPr>
        <w:t xml:space="preserve">9. </w:t>
      </w:r>
      <w:r>
        <w:rPr>
          <w:rFonts w:cs="Calibri" w:ascii="Calibri" w:hAnsi="Calibri"/>
          <w:b w:val="false"/>
          <w:bCs w:val="false"/>
          <w:sz w:val="20"/>
          <w:szCs w:val="20"/>
        </w:rPr>
        <w:t>Zamawiający nie dopuszcza składania ofert wariantowych oraz w postaci katalogów elektronicznych.</w:t>
      </w:r>
    </w:p>
    <w:p>
      <w:pPr>
        <w:pStyle w:val="Normal"/>
        <w:bidi w:val="0"/>
        <w:jc w:val="start"/>
        <w:rPr>
          <w:rFonts w:ascii="Calibri" w:hAnsi="Calibri" w:cs="Calibri"/>
          <w:b/>
          <w:bCs/>
          <w:sz w:val="20"/>
          <w:szCs w:val="20"/>
        </w:rPr>
      </w:pPr>
      <w:r>
        <w:rPr>
          <w:rFonts w:cs="Calibri" w:ascii="Calibri" w:hAnsi="Calibri"/>
          <w:b/>
          <w:bCs/>
          <w:sz w:val="20"/>
          <w:szCs w:val="20"/>
        </w:rPr>
        <w:t>10.</w:t>
      </w:r>
      <w:r>
        <w:rPr>
          <w:rFonts w:cs="Calibri" w:ascii="Calibri" w:hAnsi="Calibri"/>
          <w:b w:val="false"/>
          <w:bCs w:val="false"/>
          <w:sz w:val="20"/>
          <w:szCs w:val="20"/>
        </w:rPr>
        <w:t xml:space="preserve"> Zamawiający nie przewiduje udzielania zamówień, o których mowa w art. 214 ust. 1 pkt 8.</w:t>
      </w:r>
    </w:p>
    <w:p>
      <w:pPr>
        <w:pStyle w:val="Normal"/>
        <w:bidi w:val="0"/>
        <w:jc w:val="start"/>
        <w:rPr>
          <w:rFonts w:ascii="Calibri" w:hAnsi="Calibri" w:cs="Calibri"/>
          <w:b/>
          <w:bCs/>
          <w:sz w:val="20"/>
          <w:szCs w:val="20"/>
        </w:rPr>
      </w:pPr>
      <w:r>
        <w:rPr>
          <w:rFonts w:cs="Calibri" w:ascii="Calibri" w:hAnsi="Calibri"/>
          <w:b/>
          <w:bCs/>
          <w:sz w:val="20"/>
          <w:szCs w:val="20"/>
        </w:rPr>
        <w:t>11.</w:t>
      </w:r>
      <w:r>
        <w:rPr>
          <w:rFonts w:cs="Calibri" w:ascii="Calibri" w:hAnsi="Calibri"/>
          <w:sz w:val="20"/>
          <w:szCs w:val="20"/>
        </w:rPr>
        <w:t xml:space="preserve"> Zamawiający nie przewiduje zawarcia umowy ramowej.</w:t>
      </w:r>
    </w:p>
    <w:p>
      <w:pPr>
        <w:pStyle w:val="Normal"/>
        <w:bidi w:val="0"/>
        <w:jc w:val="start"/>
        <w:rPr>
          <w:rFonts w:ascii="Calibri" w:hAnsi="Calibri" w:cs="Calibri"/>
          <w:b/>
          <w:bCs/>
          <w:sz w:val="20"/>
          <w:szCs w:val="20"/>
        </w:rPr>
      </w:pPr>
      <w:r>
        <w:rPr>
          <w:rFonts w:cs="Calibri" w:ascii="Calibri" w:hAnsi="Calibri"/>
          <w:b/>
          <w:bCs/>
          <w:sz w:val="20"/>
          <w:szCs w:val="20"/>
        </w:rPr>
        <w:t xml:space="preserve">12. </w:t>
      </w:r>
      <w:r>
        <w:rPr>
          <w:rFonts w:cs="Calibri" w:ascii="Calibri" w:hAnsi="Calibri"/>
          <w:b w:val="false"/>
          <w:bCs w:val="false"/>
          <w:sz w:val="20"/>
          <w:szCs w:val="20"/>
        </w:rPr>
        <w:t>Zamawiający nie przewiduje aukcji elektronicznej.</w:t>
      </w:r>
    </w:p>
    <w:p>
      <w:pPr>
        <w:pStyle w:val="Normal"/>
        <w:bidi w:val="0"/>
        <w:jc w:val="start"/>
        <w:rPr>
          <w:rFonts w:ascii="Calibri" w:hAnsi="Calibri" w:cs="Calibri"/>
          <w:b/>
          <w:bCs/>
          <w:sz w:val="20"/>
          <w:szCs w:val="20"/>
        </w:rPr>
      </w:pPr>
      <w:r>
        <w:rPr>
          <w:rFonts w:cs="Calibri" w:ascii="Calibri" w:hAnsi="Calibri"/>
          <w:b/>
          <w:bCs/>
          <w:sz w:val="20"/>
          <w:szCs w:val="20"/>
        </w:rPr>
        <w:t>13.</w:t>
      </w:r>
      <w:r>
        <w:rPr>
          <w:rFonts w:cs="Calibri" w:ascii="Calibri" w:hAnsi="Calibri"/>
          <w:sz w:val="20"/>
          <w:szCs w:val="20"/>
        </w:rPr>
        <w:t xml:space="preserve"> Zamawiający nie przewiduje rozliczeń w walucie obcej.</w:t>
      </w:r>
    </w:p>
    <w:p>
      <w:pPr>
        <w:pStyle w:val="Normal"/>
        <w:bidi w:val="0"/>
        <w:jc w:val="start"/>
        <w:rPr>
          <w:rFonts w:ascii="Calibri" w:hAnsi="Calibri" w:cs="Calibri"/>
          <w:sz w:val="20"/>
          <w:szCs w:val="20"/>
        </w:rPr>
      </w:pPr>
      <w:r>
        <w:rPr>
          <w:rFonts w:cs="Calibri" w:ascii="Calibri" w:hAnsi="Calibri"/>
          <w:b/>
          <w:bCs/>
          <w:sz w:val="20"/>
          <w:szCs w:val="20"/>
        </w:rPr>
        <w:t>14.</w:t>
      </w:r>
      <w:r>
        <w:rPr>
          <w:rFonts w:cs="Calibri" w:ascii="Calibri" w:hAnsi="Calibri"/>
          <w:sz w:val="20"/>
          <w:szCs w:val="20"/>
        </w:rPr>
        <w:t xml:space="preserve"> Zamawiający nie przewiduje zwrotów kosztów udziału w postępowaniu.</w:t>
      </w:r>
    </w:p>
    <w:p>
      <w:pPr>
        <w:pStyle w:val="Normal"/>
        <w:bidi w:val="0"/>
        <w:jc w:val="start"/>
        <w:rPr>
          <w:rFonts w:ascii="Calibri" w:hAnsi="Calibri" w:cs="Calibri"/>
          <w:sz w:val="20"/>
          <w:szCs w:val="20"/>
        </w:rPr>
      </w:pPr>
      <w:r>
        <w:rPr>
          <w:rFonts w:cs="Calibri" w:ascii="Calibri" w:hAnsi="Calibri"/>
          <w:sz w:val="20"/>
          <w:szCs w:val="20"/>
        </w:rPr>
      </w:r>
    </w:p>
    <w:p>
      <w:pPr>
        <w:pStyle w:val="Normal"/>
        <w:bidi w:val="0"/>
        <w:jc w:val="both"/>
        <w:rPr>
          <w:rFonts w:ascii="Calibri" w:hAnsi="Calibri" w:cs="Calibri"/>
          <w:sz w:val="20"/>
          <w:szCs w:val="20"/>
        </w:rPr>
      </w:pPr>
      <w:r>
        <w:rPr>
          <w:rFonts w:cs="Calibri" w:ascii="Calibri" w:hAnsi="Calibri"/>
          <w:b/>
          <w:bCs/>
          <w:sz w:val="20"/>
          <w:szCs w:val="20"/>
        </w:rPr>
        <w:t>IV. WIZJA LOKALNA</w:t>
      </w:r>
    </w:p>
    <w:p>
      <w:pPr>
        <w:pStyle w:val="Normal"/>
        <w:bidi w:val="0"/>
        <w:jc w:val="both"/>
        <w:rPr>
          <w:rFonts w:ascii="Calibri" w:hAnsi="Calibri" w:cs="Calibri"/>
          <w:sz w:val="20"/>
          <w:szCs w:val="20"/>
          <w:highlight w:val="none"/>
        </w:rPr>
      </w:pPr>
      <w:r>
        <w:rPr>
          <w:rFonts w:cs="Calibri" w:ascii="Calibri" w:hAnsi="Calibri"/>
          <w:sz w:val="20"/>
          <w:szCs w:val="20"/>
        </w:rPr>
        <w:t xml:space="preserve">Zamawiający informuje, że złożenie oferty nie musi być poprzedzone odbyciem wizji lokalnej lub sprawdzeniem dokumentów dotyczących zamówienia jakie znajdują się w dyspozycji Zamawiającego, a jakie będą udostępniane podmiotom zgłaszającym chęć udziału w postępowaniu. </w:t>
      </w:r>
    </w:p>
    <w:p>
      <w:pPr>
        <w:pStyle w:val="Normal"/>
        <w:bidi w:val="0"/>
        <w:jc w:val="both"/>
        <w:rPr>
          <w:rFonts w:ascii="Calibri" w:hAnsi="Calibri" w:cs="Calibri"/>
          <w:sz w:val="20"/>
          <w:szCs w:val="20"/>
        </w:rPr>
      </w:pPr>
      <w:r>
        <w:rPr>
          <w:rFonts w:cs="Calibri" w:ascii="Calibri" w:hAnsi="Calibri"/>
          <w:sz w:val="20"/>
          <w:szCs w:val="20"/>
        </w:rPr>
      </w:r>
    </w:p>
    <w:p>
      <w:pPr>
        <w:pStyle w:val="Normal"/>
        <w:bidi w:val="0"/>
        <w:jc w:val="start"/>
        <w:rPr>
          <w:rFonts w:ascii="Calibri" w:hAnsi="Calibri" w:cs="Calibri"/>
          <w:sz w:val="20"/>
          <w:szCs w:val="20"/>
        </w:rPr>
      </w:pPr>
      <w:r>
        <w:rPr>
          <w:rFonts w:cs="Calibri" w:ascii="Calibri" w:hAnsi="Calibri"/>
          <w:b/>
          <w:bCs/>
          <w:sz w:val="20"/>
          <w:szCs w:val="20"/>
        </w:rPr>
        <w:t>V. PODWYKONAWSTWO</w:t>
      </w:r>
    </w:p>
    <w:p>
      <w:pPr>
        <w:pStyle w:val="Normal"/>
        <w:bidi w:val="0"/>
        <w:jc w:val="both"/>
        <w:rPr>
          <w:rFonts w:ascii="Calibri" w:hAnsi="Calibri" w:cs="Calibri"/>
          <w:sz w:val="20"/>
          <w:szCs w:val="20"/>
        </w:rPr>
      </w:pPr>
      <w:r>
        <w:rPr>
          <w:rFonts w:cs="Calibri" w:ascii="Calibri" w:hAnsi="Calibri"/>
          <w:sz w:val="20"/>
          <w:szCs w:val="20"/>
        </w:rPr>
        <w:t>1. Wykonawca może powierzyć wykonanie części zamówienia podwykonawcy (podwykonawcom)</w:t>
      </w:r>
    </w:p>
    <w:p>
      <w:pPr>
        <w:pStyle w:val="Normal"/>
        <w:bidi w:val="0"/>
        <w:jc w:val="both"/>
        <w:rPr>
          <w:rFonts w:ascii="Calibri" w:hAnsi="Calibri" w:cs="Calibri"/>
          <w:b w:val="false"/>
          <w:bCs w:val="false"/>
          <w:sz w:val="20"/>
          <w:szCs w:val="20"/>
        </w:rPr>
      </w:pPr>
      <w:r>
        <w:rPr>
          <w:rFonts w:cs="Calibri" w:ascii="Calibri" w:hAnsi="Calibri"/>
          <w:sz w:val="20"/>
          <w:szCs w:val="20"/>
        </w:rPr>
        <w:t>2. Zamawiający nie zastrzega obowiązku osobistego wykonania przez Wykonawcę kluczowych części zamówienia.</w:t>
      </w:r>
    </w:p>
    <w:p>
      <w:pPr>
        <w:pStyle w:val="Normal"/>
        <w:bidi w:val="0"/>
        <w:jc w:val="start"/>
        <w:rPr>
          <w:rFonts w:ascii="Calibri" w:hAnsi="Calibri" w:cs="Calibri"/>
          <w:b/>
          <w:bCs/>
          <w:color w:val="000000"/>
          <w:sz w:val="20"/>
          <w:szCs w:val="20"/>
          <w:highlight w:val="none"/>
        </w:rPr>
      </w:pPr>
      <w:r>
        <w:rPr>
          <w:rFonts w:cs="Calibri" w:ascii="Calibri" w:hAnsi="Calibri"/>
          <w:b w:val="false"/>
          <w:bCs w:val="false"/>
          <w:sz w:val="20"/>
          <w:szCs w:val="20"/>
        </w:rPr>
        <w:t xml:space="preserve">3. Zamawiający wymaga, aby w przypadku powierzenia części zamówienia podwykonawcom, Wykonawca wskazał </w:t>
        <w:br/>
        <w:t>w ofercie części zamówienia, których wykonanie zamierza powierzyć podwykonawcom oraz podał (o ile są mu wiadome na tym etapie) nazwy (firmy) tych podwykonawców.</w:t>
      </w:r>
      <w:r>
        <w:rPr>
          <w:rFonts w:cs="Calibri" w:ascii="Calibri" w:hAnsi="Calibri"/>
          <w:b/>
          <w:sz w:val="20"/>
          <w:szCs w:val="20"/>
        </w:rPr>
        <w:br w:type="textWrapping" w:clear="all"/>
      </w:r>
    </w:p>
    <w:p>
      <w:pPr>
        <w:pStyle w:val="Normal"/>
        <w:bidi w:val="0"/>
        <w:jc w:val="start"/>
        <w:rPr>
          <w:rFonts w:ascii="Calibri" w:hAnsi="Calibri" w:cs="Calibri"/>
          <w:b/>
          <w:bCs/>
          <w:color w:val="000000"/>
          <w:sz w:val="20"/>
          <w:szCs w:val="20"/>
        </w:rPr>
      </w:pPr>
      <w:r>
        <w:rPr>
          <w:rFonts w:cs="Calibri" w:ascii="Calibri" w:hAnsi="Calibri"/>
          <w:b/>
          <w:bCs/>
          <w:color w:val="000000"/>
          <w:sz w:val="20"/>
          <w:szCs w:val="20"/>
        </w:rPr>
      </w:r>
    </w:p>
    <w:p>
      <w:pPr>
        <w:pStyle w:val="Normal"/>
        <w:bidi w:val="0"/>
        <w:jc w:val="start"/>
        <w:rPr>
          <w:rFonts w:ascii="Calibri" w:hAnsi="Calibri" w:cs="Calibri"/>
          <w:b/>
          <w:bCs/>
          <w:color w:val="000000"/>
          <w:sz w:val="20"/>
          <w:szCs w:val="20"/>
          <w:lang w:val="pl-PL" w:eastAsia="ja-JP" w:bidi="fa-IR"/>
        </w:rPr>
      </w:pPr>
      <w:r>
        <w:rPr>
          <w:rFonts w:cs="Calibri" w:ascii="Calibri" w:hAnsi="Calibri"/>
          <w:b/>
          <w:bCs/>
          <w:color w:val="000000"/>
          <w:sz w:val="20"/>
          <w:szCs w:val="20"/>
        </w:rPr>
        <w:t>VI. TERMIN WYKONANIA ZAMÓWIENIA</w:t>
      </w:r>
    </w:p>
    <w:p>
      <w:pPr>
        <w:pStyle w:val="Normal"/>
        <w:bidi w:val="0"/>
        <w:jc w:val="start"/>
        <w:rPr>
          <w:rFonts w:ascii="Calibri" w:hAnsi="Calibri" w:cs="Calibri"/>
          <w:b/>
          <w:bCs/>
          <w:color w:val="FF0000"/>
          <w:sz w:val="20"/>
          <w:szCs w:val="20"/>
          <w:lang w:val="pl-PL" w:eastAsia="ja-JP" w:bidi="fa-IR"/>
        </w:rPr>
      </w:pPr>
      <w:r>
        <w:rPr>
          <w:rFonts w:cs="Calibri" w:ascii="Calibri" w:hAnsi="Calibri"/>
          <w:b/>
          <w:bCs/>
          <w:color w:val="000000"/>
          <w:sz w:val="20"/>
          <w:szCs w:val="20"/>
          <w:lang w:val="pl-PL" w:eastAsia="ja-JP" w:bidi="fa-IR"/>
        </w:rPr>
        <w:t xml:space="preserve">Termin wykonania przedmiotu zamówienia: </w:t>
      </w:r>
      <w:r>
        <w:rPr>
          <w:rFonts w:cs="Calibri" w:ascii="Calibri" w:hAnsi="Calibri"/>
          <w:b/>
          <w:bCs/>
          <w:color w:val="FF0000"/>
          <w:sz w:val="20"/>
          <w:szCs w:val="20"/>
          <w:lang w:val="pl-PL" w:eastAsia="ja-JP" w:bidi="fa-IR"/>
        </w:rPr>
        <w:t xml:space="preserve">maksymalnie 40 kalendarzowych dni od dnia zawarcia umowy </w:t>
      </w:r>
      <w:r>
        <w:rPr>
          <w:rFonts w:cs="Calibri" w:ascii="Calibri" w:hAnsi="Calibri"/>
          <w:b/>
          <w:bCs/>
          <w:color w:val="FF0000"/>
          <w:sz w:val="20"/>
          <w:szCs w:val="20"/>
          <w:lang w:val="pl-PL" w:eastAsia="ja-JP" w:bidi="fa-IR"/>
        </w:rPr>
        <w:br w:type="textWrapping" w:clear="all"/>
      </w:r>
      <w:r>
        <w:rPr>
          <w:rFonts w:cs="Calibri" w:ascii="Calibri" w:hAnsi="Calibri"/>
          <w:b/>
          <w:bCs/>
          <w:color w:val="FF0000"/>
          <w:sz w:val="20"/>
          <w:szCs w:val="20"/>
          <w:lang w:val="pl-PL" w:eastAsia="ja-JP" w:bidi="fa-IR"/>
        </w:rPr>
        <w:t xml:space="preserve">(z zastrzeżeniem terminu określonego w ofercie wykonawcy). </w:t>
      </w:r>
      <w:r>
        <w:rPr>
          <w:rFonts w:cs="Calibri" w:ascii="Calibri" w:hAnsi="Calibri"/>
          <w:b/>
          <w:bCs/>
          <w:color w:val="FF0000"/>
          <w:sz w:val="20"/>
          <w:szCs w:val="20"/>
          <w:lang w:val="pl-PL" w:eastAsia="ja-JP" w:bidi="fa-IR"/>
        </w:rPr>
        <w:br w:type="textWrapping" w:clear="all"/>
      </w:r>
    </w:p>
    <w:p>
      <w:pPr>
        <w:pStyle w:val="Normal"/>
        <w:bidi w:val="0"/>
        <w:jc w:val="start"/>
        <w:rPr>
          <w:rFonts w:ascii="Calibri" w:hAnsi="Calibri" w:cs="Calibri"/>
          <w:sz w:val="20"/>
          <w:szCs w:val="20"/>
        </w:rPr>
      </w:pPr>
      <w:r>
        <w:rPr>
          <w:rFonts w:cs="Calibri" w:ascii="Calibri" w:hAnsi="Calibri"/>
          <w:b/>
          <w:bCs/>
          <w:sz w:val="20"/>
          <w:szCs w:val="20"/>
        </w:rPr>
        <w:t>VII. WARUNKI UDZIAŁU W POSTĘPOWANIU</w:t>
      </w:r>
    </w:p>
    <w:p>
      <w:pPr>
        <w:pStyle w:val="Normal"/>
        <w:bidi w:val="0"/>
        <w:jc w:val="both"/>
        <w:rPr>
          <w:rFonts w:ascii="Calibri" w:hAnsi="Calibri" w:cs="Calibri"/>
          <w:sz w:val="20"/>
          <w:szCs w:val="20"/>
        </w:rPr>
      </w:pPr>
      <w:r>
        <w:rPr>
          <w:rFonts w:cs="Calibri" w:ascii="Calibri" w:hAnsi="Calibri"/>
          <w:sz w:val="20"/>
          <w:szCs w:val="20"/>
        </w:rPr>
        <w:t xml:space="preserve">1. O udzielenie zamówienia mogą ubiegać się Wykonawcy, którzy nie podlegają wykluczeniu na zasadach określonych </w:t>
      </w:r>
      <w:r>
        <w:rPr>
          <w:rFonts w:cs="Calibri" w:ascii="Calibri" w:hAnsi="Calibri"/>
          <w:sz w:val="20"/>
          <w:szCs w:val="20"/>
        </w:rPr>
        <w:br w:type="textWrapping" w:clear="all"/>
      </w:r>
      <w:r>
        <w:rPr>
          <w:rFonts w:cs="Calibri" w:ascii="Calibri" w:hAnsi="Calibri"/>
          <w:sz w:val="20"/>
          <w:szCs w:val="20"/>
        </w:rPr>
        <w:t>w niniejszej SWZ, oraz spełniają określone przez Zamawiającego warunki udziału w postępowaniu.</w:t>
      </w:r>
    </w:p>
    <w:p>
      <w:pPr>
        <w:pStyle w:val="Normal"/>
        <w:bidi w:val="0"/>
        <w:jc w:val="both"/>
        <w:rPr>
          <w:rFonts w:ascii="Calibri" w:hAnsi="Calibri" w:cs="Calibri"/>
          <w:sz w:val="20"/>
          <w:szCs w:val="20"/>
        </w:rPr>
      </w:pPr>
      <w:r>
        <w:rPr>
          <w:rFonts w:cs="Calibri" w:ascii="Calibri" w:hAnsi="Calibri"/>
          <w:sz w:val="20"/>
          <w:szCs w:val="20"/>
        </w:rPr>
        <w:t>2. O udzielenie zamówienia mogą ubiegać się Wykonawcy, którzy spełniają warunki dotyczące:</w:t>
      </w:r>
    </w:p>
    <w:p>
      <w:pPr>
        <w:pStyle w:val="Normal"/>
        <w:bidi w:val="0"/>
        <w:jc w:val="start"/>
        <w:rPr>
          <w:rFonts w:ascii="Calibri" w:hAnsi="Calibri" w:cs="Calibri"/>
          <w:sz w:val="20"/>
          <w:szCs w:val="20"/>
        </w:rPr>
      </w:pPr>
      <w:r>
        <w:rPr>
          <w:rFonts w:cs="Calibri" w:ascii="Calibri" w:hAnsi="Calibri"/>
          <w:sz w:val="20"/>
          <w:szCs w:val="20"/>
        </w:rPr>
      </w:r>
    </w:p>
    <w:p>
      <w:pPr>
        <w:pStyle w:val="Normal"/>
        <w:bidi w:val="0"/>
        <w:jc w:val="start"/>
        <w:rPr>
          <w:rFonts w:ascii="Calibri" w:hAnsi="Calibri" w:cs="Calibri"/>
          <w:sz w:val="20"/>
          <w:szCs w:val="20"/>
        </w:rPr>
      </w:pPr>
      <w:r>
        <w:rPr>
          <w:rFonts w:cs="Calibri" w:ascii="Calibri" w:hAnsi="Calibri"/>
          <w:b/>
          <w:bCs/>
          <w:sz w:val="20"/>
          <w:szCs w:val="20"/>
        </w:rPr>
        <w:t>1) zdolności do występowania w obrocie gospodarczym:</w:t>
      </w:r>
    </w:p>
    <w:p>
      <w:pPr>
        <w:pStyle w:val="Normal"/>
        <w:bidi w:val="0"/>
        <w:jc w:val="start"/>
        <w:rPr>
          <w:rFonts w:ascii="Calibri" w:hAnsi="Calibri" w:cs="Calibri"/>
          <w:sz w:val="20"/>
          <w:szCs w:val="20"/>
        </w:rPr>
      </w:pPr>
      <w:r>
        <w:rPr>
          <w:rFonts w:cs="Calibri" w:ascii="Calibri" w:hAnsi="Calibri"/>
          <w:sz w:val="20"/>
          <w:szCs w:val="20"/>
        </w:rPr>
        <w:t>Zamawiający nie stawia warunku w powyższym zakresie.</w:t>
      </w:r>
    </w:p>
    <w:p>
      <w:pPr>
        <w:pStyle w:val="Normal"/>
        <w:bidi w:val="0"/>
        <w:jc w:val="start"/>
        <w:rPr>
          <w:rFonts w:ascii="Calibri" w:hAnsi="Calibri" w:cs="Calibri"/>
          <w:sz w:val="20"/>
          <w:szCs w:val="20"/>
        </w:rPr>
      </w:pPr>
      <w:r>
        <w:rPr>
          <w:rFonts w:cs="Calibri" w:ascii="Calibri" w:hAnsi="Calibri"/>
          <w:sz w:val="20"/>
          <w:szCs w:val="20"/>
        </w:rPr>
      </w:r>
    </w:p>
    <w:p>
      <w:pPr>
        <w:pStyle w:val="Normal"/>
        <w:bidi w:val="0"/>
        <w:jc w:val="start"/>
        <w:rPr>
          <w:rFonts w:ascii="Calibri" w:hAnsi="Calibri" w:cs="Calibri"/>
          <w:color w:val="000000"/>
          <w:sz w:val="20"/>
          <w:szCs w:val="20"/>
        </w:rPr>
      </w:pPr>
      <w:r>
        <w:rPr>
          <w:rFonts w:cs="Calibri" w:ascii="Calibri" w:hAnsi="Calibri"/>
          <w:b/>
          <w:bCs/>
          <w:sz w:val="20"/>
          <w:szCs w:val="20"/>
        </w:rPr>
        <w:t>2) uprawnień do prowadzenia określonej działalności gospodarczej lub zawodowej, o ile wynika to z odrębnych przepisów:</w:t>
      </w:r>
    </w:p>
    <w:p>
      <w:pPr>
        <w:pStyle w:val="Normal"/>
        <w:bidi w:val="0"/>
        <w:jc w:val="start"/>
        <w:rPr>
          <w:rFonts w:ascii="Calibri" w:hAnsi="Calibri" w:cs="Calibri"/>
          <w:sz w:val="20"/>
          <w:szCs w:val="20"/>
        </w:rPr>
      </w:pPr>
      <w:r>
        <w:rPr>
          <w:rFonts w:cs="Calibri" w:ascii="Calibri" w:hAnsi="Calibri"/>
          <w:color w:val="000000"/>
          <w:sz w:val="20"/>
          <w:szCs w:val="20"/>
        </w:rPr>
        <w:t>Zamawiający nie stawia warunku w powyższym zakresie.</w:t>
      </w:r>
    </w:p>
    <w:p>
      <w:pPr>
        <w:pStyle w:val="Normal"/>
        <w:bidi w:val="0"/>
        <w:jc w:val="start"/>
        <w:rPr>
          <w:rFonts w:ascii="Calibri" w:hAnsi="Calibri" w:cs="Calibri"/>
          <w:sz w:val="20"/>
          <w:szCs w:val="20"/>
        </w:rPr>
      </w:pPr>
      <w:r>
        <w:rPr>
          <w:rFonts w:cs="Calibri" w:ascii="Calibri" w:hAnsi="Calibri"/>
          <w:sz w:val="20"/>
          <w:szCs w:val="20"/>
        </w:rPr>
      </w:r>
    </w:p>
    <w:p>
      <w:pPr>
        <w:pStyle w:val="Normal"/>
        <w:bidi w:val="0"/>
        <w:jc w:val="start"/>
        <w:rPr>
          <w:rFonts w:ascii="Calibri" w:hAnsi="Calibri" w:cs="Calibri"/>
          <w:bCs/>
          <w:color w:val="000000"/>
          <w:sz w:val="20"/>
          <w:szCs w:val="20"/>
        </w:rPr>
      </w:pPr>
      <w:r>
        <w:rPr>
          <w:rFonts w:cs="Calibri" w:ascii="Calibri" w:hAnsi="Calibri"/>
          <w:b/>
          <w:bCs/>
          <w:sz w:val="20"/>
          <w:szCs w:val="20"/>
        </w:rPr>
        <w:t>3) sytuacji ekonomicznej lub finansowej</w:t>
      </w:r>
      <w:r>
        <w:rPr>
          <w:rFonts w:cs="Calibri" w:ascii="Calibri" w:hAnsi="Calibri"/>
          <w:sz w:val="20"/>
          <w:szCs w:val="20"/>
        </w:rPr>
        <w:t xml:space="preserve">: </w:t>
      </w:r>
    </w:p>
    <w:p>
      <w:pPr>
        <w:pStyle w:val="Normal"/>
        <w:bidi w:val="0"/>
        <w:jc w:val="start"/>
        <w:rPr>
          <w:rFonts w:ascii="Calibri" w:hAnsi="Calibri" w:cs="Calibri"/>
          <w:b/>
          <w:bCs/>
          <w:color w:val="000000"/>
          <w:sz w:val="20"/>
          <w:szCs w:val="20"/>
        </w:rPr>
      </w:pPr>
      <w:r>
        <w:rPr>
          <w:rFonts w:cs="Calibri" w:ascii="Calibri" w:hAnsi="Calibri"/>
          <w:bCs/>
          <w:color w:val="000000"/>
          <w:sz w:val="20"/>
          <w:szCs w:val="20"/>
        </w:rPr>
        <w:t>Zamawiający nie stawia warunku w powyższym zakresie.</w:t>
      </w:r>
    </w:p>
    <w:p>
      <w:pPr>
        <w:pStyle w:val="Normal"/>
        <w:bidi w:val="0"/>
        <w:jc w:val="start"/>
        <w:rPr>
          <w:rFonts w:ascii="Calibri" w:hAnsi="Calibri" w:cs="Calibri"/>
          <w:b/>
          <w:bCs/>
          <w:color w:val="000000"/>
          <w:sz w:val="20"/>
          <w:szCs w:val="20"/>
        </w:rPr>
      </w:pPr>
      <w:r>
        <w:rPr>
          <w:rFonts w:cs="Calibri" w:ascii="Calibri" w:hAnsi="Calibri"/>
          <w:b/>
          <w:bCs/>
          <w:color w:val="000000"/>
          <w:sz w:val="20"/>
          <w:szCs w:val="20"/>
        </w:rPr>
      </w:r>
    </w:p>
    <w:p>
      <w:pPr>
        <w:pStyle w:val="Normal"/>
        <w:bidi w:val="0"/>
        <w:jc w:val="start"/>
        <w:rPr>
          <w:rFonts w:ascii="Calibri" w:hAnsi="Calibri" w:cs="Calibri"/>
          <w:b w:val="false"/>
          <w:bCs w:val="false"/>
          <w:i w:val="false"/>
          <w:iCs w:val="false"/>
          <w:color w:val="000000"/>
          <w:sz w:val="20"/>
          <w:szCs w:val="20"/>
        </w:rPr>
      </w:pPr>
      <w:r>
        <w:rPr>
          <w:rFonts w:cs="Calibri" w:ascii="Calibri" w:hAnsi="Calibri"/>
          <w:b/>
          <w:bCs/>
          <w:color w:val="000000"/>
          <w:sz w:val="20"/>
          <w:szCs w:val="20"/>
        </w:rPr>
        <w:t>4) zdolności technicznej lub zawodowej:</w:t>
      </w:r>
    </w:p>
    <w:p>
      <w:pPr>
        <w:pStyle w:val="Normal"/>
        <w:bidi w:val="0"/>
        <w:jc w:val="start"/>
        <w:rPr/>
      </w:pPr>
      <w:r>
        <w:rPr>
          <w:rFonts w:cs="Calibri" w:ascii="Calibri" w:hAnsi="Calibri"/>
          <w:b w:val="false"/>
          <w:bCs w:val="false"/>
          <w:i w:val="false"/>
          <w:iCs w:val="false"/>
          <w:color w:val="000000"/>
          <w:sz w:val="20"/>
          <w:szCs w:val="20"/>
        </w:rPr>
        <w:t>Zamawiający nie stawia warunku w powyższym zakresie.</w:t>
      </w:r>
    </w:p>
    <w:p>
      <w:pPr>
        <w:pStyle w:val="Normal"/>
        <w:widowControl/>
        <w:bidi w:val="0"/>
        <w:spacing w:lineRule="auto" w:line="240"/>
        <w:ind w:end="0"/>
        <w:rPr/>
      </w:pPr>
      <w:r>
        <w:rPr/>
      </w:r>
    </w:p>
    <w:p>
      <w:pPr>
        <w:pStyle w:val="Normal"/>
        <w:bidi w:val="0"/>
        <w:jc w:val="start"/>
        <w:rPr>
          <w:rFonts w:ascii="Calibri" w:hAnsi="Calibri" w:eastAsia="Times New Roman" w:cs="Calibri"/>
          <w:sz w:val="20"/>
          <w:szCs w:val="20"/>
          <w:lang w:eastAsia="pl-PL" w:bidi="ar-SA"/>
        </w:rPr>
      </w:pPr>
      <w:r>
        <w:rPr>
          <w:rFonts w:cs="Calibri" w:ascii="Calibri" w:hAnsi="Calibri"/>
          <w:b/>
          <w:bCs/>
          <w:sz w:val="20"/>
          <w:szCs w:val="20"/>
        </w:rPr>
        <w:t>VIII. PODSTAWY WYKLUCZENIA Z POSTĘPOWANIA</w:t>
      </w:r>
    </w:p>
    <w:p>
      <w:pPr>
        <w:pStyle w:val="Normal"/>
        <w:numPr>
          <w:ilvl w:val="3"/>
          <w:numId w:val="3"/>
        </w:numPr>
        <w:bidi w:val="0"/>
        <w:spacing w:lineRule="auto" w:line="240" w:before="0" w:after="0"/>
        <w:ind w:hanging="426" w:start="426" w:end="0"/>
        <w:contextualSpacing/>
        <w:jc w:val="both"/>
        <w:rPr>
          <w:rFonts w:ascii="Calibri" w:hAnsi="Calibri" w:eastAsia="Calibri" w:cs="Calibri"/>
          <w:color w:val="000000"/>
          <w:sz w:val="20"/>
          <w:szCs w:val="20"/>
          <w:lang w:eastAsia="pl-PL" w:bidi="ar-SA"/>
        </w:rPr>
      </w:pPr>
      <w:r>
        <w:rPr>
          <w:rFonts w:eastAsia="Times New Roman" w:cs="Calibri" w:ascii="Calibri" w:hAnsi="Calibri"/>
          <w:sz w:val="20"/>
          <w:szCs w:val="20"/>
          <w:lang w:eastAsia="pl-PL" w:bidi="ar-SA"/>
        </w:rPr>
        <w:t xml:space="preserve">Na podstawie art. 108 ust. 1 ustawy prawo zamówień publicznych Zamawiający wykluczy z postępowania </w:t>
      </w:r>
      <w:r>
        <w:rPr>
          <w:rFonts w:eastAsia="Times New Roman" w:cs="Calibri" w:ascii="Calibri" w:hAnsi="Calibri"/>
          <w:sz w:val="20"/>
          <w:szCs w:val="20"/>
          <w:lang w:eastAsia="pl-PL" w:bidi="ar-SA"/>
        </w:rPr>
        <w:br w:type="textWrapping" w:clear="all"/>
      </w:r>
      <w:r>
        <w:rPr>
          <w:rFonts w:eastAsia="Times New Roman" w:cs="Calibri" w:ascii="Calibri" w:hAnsi="Calibri"/>
          <w:sz w:val="20"/>
          <w:szCs w:val="20"/>
          <w:lang w:eastAsia="pl-PL" w:bidi="ar-SA"/>
        </w:rPr>
        <w:t>o udzielenie zamówienia wykonawcę:</w:t>
      </w:r>
    </w:p>
    <w:p>
      <w:pPr>
        <w:pStyle w:val="Akapitzlist"/>
        <w:numPr>
          <w:ilvl w:val="1"/>
          <w:numId w:val="4"/>
        </w:numPr>
        <w:bidi w:val="0"/>
        <w:spacing w:lineRule="auto" w:line="240"/>
        <w:ind w:hanging="360" w:start="360" w:end="0"/>
        <w:jc w:val="both"/>
        <w:rPr>
          <w:rFonts w:ascii="Calibri" w:hAnsi="Calibri" w:eastAsia="Times New Roman" w:cs="Calibri"/>
          <w:color w:val="000000"/>
          <w:sz w:val="20"/>
          <w:szCs w:val="20"/>
          <w:lang w:eastAsia="pl-PL" w:bidi="ar-SA"/>
        </w:rPr>
      </w:pPr>
      <w:r>
        <w:rPr>
          <w:rFonts w:eastAsia="Calibri" w:cs="Calibri" w:ascii="Calibri" w:hAnsi="Calibri"/>
          <w:color w:val="000000"/>
          <w:sz w:val="20"/>
          <w:szCs w:val="20"/>
          <w:lang w:eastAsia="pl-PL" w:bidi="ar-SA"/>
        </w:rPr>
        <w:t xml:space="preserve"> </w:t>
      </w:r>
      <w:r>
        <w:rPr>
          <w:rFonts w:eastAsia="Times New Roman" w:cs="Calibri" w:ascii="Calibri" w:hAnsi="Calibri"/>
          <w:color w:val="000000"/>
          <w:sz w:val="20"/>
          <w:szCs w:val="20"/>
          <w:lang w:eastAsia="pl-PL" w:bidi="ar-SA"/>
        </w:rPr>
        <w:t xml:space="preserve">będącego osobą fizyczną, którego prawomocnie skazano za przestępstwo: </w:t>
      </w:r>
    </w:p>
    <w:p>
      <w:pPr>
        <w:pStyle w:val="Normal"/>
        <w:numPr>
          <w:ilvl w:val="1"/>
          <w:numId w:val="5"/>
        </w:numPr>
        <w:bidi w:val="0"/>
        <w:spacing w:lineRule="auto" w:line="240" w:before="0" w:after="0"/>
        <w:ind w:hanging="426" w:start="993" w:end="0"/>
        <w:contextualSpacing/>
        <w:jc w:val="both"/>
        <w:rPr>
          <w:rFonts w:ascii="Calibri" w:hAnsi="Calibri" w:eastAsia="Times New Roman" w:cs="Calibri"/>
          <w:color w:val="000000"/>
          <w:sz w:val="20"/>
          <w:szCs w:val="20"/>
          <w:lang w:eastAsia="pl-PL" w:bidi="ar-SA"/>
        </w:rPr>
      </w:pPr>
      <w:r>
        <w:rPr>
          <w:rFonts w:eastAsia="Times New Roman" w:cs="Calibri" w:ascii="Calibri" w:hAnsi="Calibri"/>
          <w:color w:val="000000"/>
          <w:sz w:val="20"/>
          <w:szCs w:val="20"/>
          <w:lang w:eastAsia="pl-PL" w:bidi="ar-SA"/>
        </w:rPr>
        <w:t>udziału w zorganizowanej grupie przestępczej albo związku mającym na celu popełnienie przestępstwa lub przestępstwa skarbowego, o którym mowa w art. 258 Kodeksu karnego,</w:t>
      </w:r>
    </w:p>
    <w:p>
      <w:pPr>
        <w:pStyle w:val="Normal"/>
        <w:numPr>
          <w:ilvl w:val="1"/>
          <w:numId w:val="5"/>
        </w:numPr>
        <w:bidi w:val="0"/>
        <w:spacing w:lineRule="auto" w:line="240" w:before="0" w:after="0"/>
        <w:ind w:hanging="426" w:start="993" w:end="0"/>
        <w:contextualSpacing/>
        <w:jc w:val="both"/>
        <w:rPr>
          <w:rFonts w:ascii="Calibri" w:hAnsi="Calibri" w:eastAsia="Times New Roman" w:cs="Calibri"/>
          <w:color w:val="000000"/>
          <w:sz w:val="20"/>
          <w:szCs w:val="20"/>
          <w:lang w:eastAsia="pl-PL" w:bidi="ar-SA"/>
        </w:rPr>
      </w:pPr>
      <w:r>
        <w:rPr>
          <w:rFonts w:eastAsia="Times New Roman" w:cs="Calibri" w:ascii="Calibri" w:hAnsi="Calibri"/>
          <w:color w:val="000000"/>
          <w:sz w:val="20"/>
          <w:szCs w:val="20"/>
          <w:lang w:eastAsia="pl-PL" w:bidi="ar-SA"/>
        </w:rPr>
        <w:t>handlu ludźmi, o którym mowa w art. 189a Kodeksu karnego,</w:t>
      </w:r>
    </w:p>
    <w:p>
      <w:pPr>
        <w:pStyle w:val="Normal"/>
        <w:numPr>
          <w:ilvl w:val="1"/>
          <w:numId w:val="5"/>
        </w:numPr>
        <w:bidi w:val="0"/>
        <w:spacing w:lineRule="auto" w:line="240" w:before="0" w:after="0"/>
        <w:ind w:hanging="426" w:start="993" w:end="0"/>
        <w:contextualSpacing/>
        <w:jc w:val="both"/>
        <w:rPr>
          <w:rFonts w:ascii="Calibri" w:hAnsi="Calibri" w:eastAsia="Times New Roman" w:cs="Calibri"/>
          <w:color w:val="000000"/>
          <w:sz w:val="20"/>
          <w:szCs w:val="20"/>
          <w:lang w:eastAsia="pl-PL" w:bidi="ar-SA"/>
        </w:rPr>
      </w:pPr>
      <w:r>
        <w:rPr>
          <w:rFonts w:eastAsia="Times New Roman" w:cs="Calibri" w:ascii="Calibri" w:hAnsi="Calibri"/>
          <w:color w:val="000000"/>
          <w:sz w:val="20"/>
          <w:szCs w:val="20"/>
          <w:lang w:eastAsia="pl-PL" w:bidi="ar-SA"/>
        </w:rPr>
        <w:t xml:space="preserve">o którym mowa </w:t>
      </w:r>
      <w:r>
        <w:rPr>
          <w:rFonts w:eastAsia="Times New Roman" w:cs="Calibri" w:ascii="Calibri" w:hAnsi="Calibri"/>
          <w:sz w:val="20"/>
          <w:szCs w:val="20"/>
          <w:lang w:eastAsia="pl-PL" w:bidi="ar-SA"/>
        </w:rPr>
        <w:t xml:space="preserve">w </w:t>
      </w:r>
      <w:hyperlink r:id="rId5">
        <w:r>
          <w:rPr>
            <w:rStyle w:val="Hyperlink"/>
            <w:rFonts w:eastAsia="Times New Roman" w:cs="Calibri" w:ascii="Calibri" w:hAnsi="Calibri"/>
            <w:color w:val="000000"/>
            <w:sz w:val="20"/>
            <w:szCs w:val="20"/>
            <w:u w:val="none"/>
            <w:lang w:eastAsia="pl-PL" w:bidi="ar-SA"/>
          </w:rPr>
          <w:t>art. 228-230a</w:t>
        </w:r>
      </w:hyperlink>
      <w:r>
        <w:rPr>
          <w:rFonts w:eastAsia="Times New Roman" w:cs="Calibri" w:ascii="Calibri" w:hAnsi="Calibri"/>
          <w:sz w:val="20"/>
          <w:szCs w:val="20"/>
          <w:lang w:eastAsia="pl-PL" w:bidi="ar-SA"/>
        </w:rPr>
        <w:t xml:space="preserve">, </w:t>
      </w:r>
      <w:hyperlink r:id="rId6">
        <w:r>
          <w:rPr>
            <w:rStyle w:val="Hyperlink"/>
            <w:rFonts w:eastAsia="Times New Roman" w:cs="Calibri" w:ascii="Calibri" w:hAnsi="Calibri"/>
            <w:color w:val="000000"/>
            <w:sz w:val="20"/>
            <w:szCs w:val="20"/>
            <w:u w:val="none"/>
            <w:lang w:eastAsia="pl-PL" w:bidi="ar-SA"/>
          </w:rPr>
          <w:t>art. 250a</w:t>
        </w:r>
      </w:hyperlink>
      <w:r>
        <w:rPr>
          <w:rFonts w:eastAsia="Times New Roman" w:cs="Calibri" w:ascii="Calibri" w:hAnsi="Calibri"/>
          <w:sz w:val="20"/>
          <w:szCs w:val="20"/>
          <w:lang w:eastAsia="pl-PL" w:bidi="ar-SA"/>
        </w:rPr>
        <w:t xml:space="preserve"> Kodeksu karnego, w </w:t>
      </w:r>
      <w:hyperlink r:id="rId7">
        <w:r>
          <w:rPr>
            <w:rStyle w:val="Hyperlink"/>
            <w:rFonts w:eastAsia="Times New Roman" w:cs="Calibri" w:ascii="Calibri" w:hAnsi="Calibri"/>
            <w:color w:val="000000"/>
            <w:sz w:val="20"/>
            <w:szCs w:val="20"/>
            <w:u w:val="none"/>
            <w:lang w:eastAsia="pl-PL" w:bidi="ar-SA"/>
          </w:rPr>
          <w:t>art. 46-48</w:t>
        </w:r>
      </w:hyperlink>
      <w:r>
        <w:rPr>
          <w:rFonts w:eastAsia="Times New Roman" w:cs="Calibri" w:ascii="Calibri" w:hAnsi="Calibri"/>
          <w:sz w:val="20"/>
          <w:szCs w:val="20"/>
          <w:lang w:eastAsia="pl-PL" w:bidi="ar-SA"/>
        </w:rPr>
        <w:t xml:space="preserve"> ustawy z dnia 25 czerwca 2010 r. o sporcie (Dz. U. z 2024 r. poz. 1488 oraz z 2021 r. poz. 2054) lub w </w:t>
      </w:r>
      <w:hyperlink r:id="rId8">
        <w:r>
          <w:rPr>
            <w:rStyle w:val="Hyperlink"/>
            <w:rFonts w:eastAsia="Times New Roman" w:cs="Calibri" w:ascii="Calibri" w:hAnsi="Calibri"/>
            <w:color w:val="000000"/>
            <w:sz w:val="20"/>
            <w:szCs w:val="20"/>
            <w:u w:val="none"/>
            <w:lang w:eastAsia="pl-PL" w:bidi="ar-SA"/>
          </w:rPr>
          <w:t>art. 54 ust. 1-4</w:t>
        </w:r>
      </w:hyperlink>
      <w:r>
        <w:rPr>
          <w:rFonts w:eastAsia="Times New Roman" w:cs="Calibri" w:ascii="Calibri" w:hAnsi="Calibri"/>
          <w:sz w:val="20"/>
          <w:szCs w:val="20"/>
          <w:lang w:eastAsia="pl-PL" w:bidi="ar-SA"/>
        </w:rPr>
        <w:t xml:space="preserve"> ustawy z dnia 12 maja 2011 r. o refundacji leków, środków spożywczych specjalnego przeznaczenia </w:t>
      </w:r>
      <w:r>
        <w:rPr>
          <w:rFonts w:eastAsia="Times New Roman" w:cs="Calibri" w:ascii="Calibri" w:hAnsi="Calibri"/>
          <w:color w:val="000000"/>
          <w:sz w:val="20"/>
          <w:szCs w:val="20"/>
          <w:lang w:eastAsia="pl-PL" w:bidi="ar-SA"/>
        </w:rPr>
        <w:t>żywieniowego oraz wyrobów medycznych (Dz. U. z 2024 r. poz. 930),</w:t>
      </w:r>
    </w:p>
    <w:p>
      <w:pPr>
        <w:pStyle w:val="Normal"/>
        <w:numPr>
          <w:ilvl w:val="1"/>
          <w:numId w:val="5"/>
        </w:numPr>
        <w:bidi w:val="0"/>
        <w:spacing w:lineRule="auto" w:line="240" w:before="0" w:after="0"/>
        <w:ind w:hanging="425" w:start="993" w:end="0"/>
        <w:contextualSpacing/>
        <w:jc w:val="both"/>
        <w:rPr>
          <w:rFonts w:ascii="Calibri" w:hAnsi="Calibri" w:eastAsia="Times New Roman" w:cs="Calibri"/>
          <w:color w:val="000000"/>
          <w:sz w:val="20"/>
          <w:szCs w:val="20"/>
          <w:lang w:eastAsia="pl-PL" w:bidi="ar-SA"/>
        </w:rPr>
      </w:pPr>
      <w:r>
        <w:rPr>
          <w:rFonts w:eastAsia="Times New Roman" w:cs="Calibri" w:ascii="Calibri" w:hAnsi="Calibri"/>
          <w:color w:val="000000"/>
          <w:sz w:val="20"/>
          <w:szCs w:val="20"/>
          <w:lang w:eastAsia="pl-PL" w:bidi="ar-SA"/>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pPr>
        <w:pStyle w:val="Normal"/>
        <w:numPr>
          <w:ilvl w:val="1"/>
          <w:numId w:val="5"/>
        </w:numPr>
        <w:bidi w:val="0"/>
        <w:spacing w:lineRule="auto" w:line="240" w:before="0" w:after="0"/>
        <w:ind w:hanging="426" w:start="993" w:end="0"/>
        <w:contextualSpacing/>
        <w:jc w:val="both"/>
        <w:rPr>
          <w:rFonts w:ascii="Calibri" w:hAnsi="Calibri" w:eastAsia="Times New Roman" w:cs="Calibri"/>
          <w:color w:val="000000"/>
          <w:sz w:val="20"/>
          <w:szCs w:val="20"/>
          <w:lang w:eastAsia="pl-PL" w:bidi="ar-SA"/>
        </w:rPr>
      </w:pPr>
      <w:r>
        <w:rPr>
          <w:rFonts w:eastAsia="Times New Roman" w:cs="Calibri" w:ascii="Calibri" w:hAnsi="Calibri"/>
          <w:color w:val="000000"/>
          <w:sz w:val="20"/>
          <w:szCs w:val="20"/>
          <w:lang w:eastAsia="pl-PL" w:bidi="ar-SA"/>
        </w:rPr>
        <w:t>o charakterze terrorystycznym, o którym mowa w art. 115 § 20 Kodeksu karnego, lub mające na celu popełnienie tego przestępstwa,</w:t>
      </w:r>
    </w:p>
    <w:p>
      <w:pPr>
        <w:pStyle w:val="Normal"/>
        <w:numPr>
          <w:ilvl w:val="1"/>
          <w:numId w:val="5"/>
        </w:numPr>
        <w:bidi w:val="0"/>
        <w:spacing w:lineRule="auto" w:line="240" w:before="0" w:after="0"/>
        <w:ind w:hanging="425" w:start="993" w:end="0"/>
        <w:contextualSpacing/>
        <w:jc w:val="both"/>
        <w:rPr>
          <w:rFonts w:ascii="Calibri" w:hAnsi="Calibri" w:eastAsia="Times New Roman" w:cs="Calibri"/>
          <w:sz w:val="20"/>
          <w:szCs w:val="20"/>
          <w:lang w:eastAsia="pl-PL" w:bidi="ar-SA"/>
        </w:rPr>
      </w:pPr>
      <w:r>
        <w:rPr>
          <w:rFonts w:eastAsia="Times New Roman" w:cs="Calibri" w:ascii="Calibri" w:hAnsi="Calibri"/>
          <w:color w:val="000000"/>
          <w:sz w:val="20"/>
          <w:szCs w:val="20"/>
          <w:lang w:eastAsia="pl-PL" w:bidi="ar-SA"/>
        </w:rPr>
        <w:t xml:space="preserve">pracy małoletnich cudzoziemców </w:t>
      </w:r>
      <w:r>
        <w:rPr>
          <w:rFonts w:eastAsia="Times New Roman" w:cs="Calibri" w:ascii="Calibri" w:hAnsi="Calibri"/>
          <w:bCs/>
          <w:color w:val="000000"/>
          <w:sz w:val="20"/>
          <w:szCs w:val="20"/>
          <w:lang w:eastAsia="pl-PL" w:bidi="ar-SA"/>
        </w:rPr>
        <w:t xml:space="preserve">powierzenia wykonywania pracy małoletniemu cudzoziemcowi, </w:t>
      </w:r>
      <w:r>
        <w:rPr>
          <w:rFonts w:eastAsia="Times New Roman" w:cs="Calibri" w:ascii="Calibri" w:hAnsi="Calibri"/>
          <w:color w:val="000000"/>
          <w:sz w:val="20"/>
          <w:szCs w:val="20"/>
          <w:lang w:eastAsia="pl-PL" w:bidi="ar-SA"/>
        </w:rPr>
        <w:t>o którym mowa w art. 9 ust. 2 ustawy z dnia 15 czerwca 2012r. o skutkach powierzania wykonywania pracy cudzoziemcom przebywającym wbrew przepisom na terytorium Rzeczypospolitej Polskiej (Dz. U. 2021 poz. 1745),</w:t>
      </w:r>
    </w:p>
    <w:p>
      <w:pPr>
        <w:pStyle w:val="Normal"/>
        <w:numPr>
          <w:ilvl w:val="1"/>
          <w:numId w:val="5"/>
        </w:numPr>
        <w:bidi w:val="0"/>
        <w:spacing w:lineRule="auto" w:line="240" w:before="0" w:after="0"/>
        <w:ind w:hanging="425" w:start="993" w:end="0"/>
        <w:contextualSpacing/>
        <w:jc w:val="both"/>
        <w:rPr>
          <w:rFonts w:ascii="Calibri" w:hAnsi="Calibri" w:eastAsia="Times New Roman" w:cs="Calibri"/>
          <w:color w:val="000000"/>
          <w:sz w:val="20"/>
          <w:szCs w:val="20"/>
          <w:lang w:eastAsia="pl-PL" w:bidi="ar-SA"/>
        </w:rPr>
      </w:pPr>
      <w:r>
        <w:rPr>
          <w:rFonts w:eastAsia="Times New Roman" w:cs="Calibri" w:ascii="Calibri" w:hAnsi="Calibri"/>
          <w:sz w:val="20"/>
          <w:szCs w:val="20"/>
          <w:lang w:eastAsia="pl-PL" w:bidi="ar-SA"/>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pPr>
        <w:pStyle w:val="Normal"/>
        <w:numPr>
          <w:ilvl w:val="1"/>
          <w:numId w:val="5"/>
        </w:numPr>
        <w:bidi w:val="0"/>
        <w:spacing w:lineRule="auto" w:line="240" w:before="0" w:after="0"/>
        <w:ind w:hanging="425" w:start="993" w:end="0"/>
        <w:contextualSpacing/>
        <w:jc w:val="both"/>
        <w:rPr>
          <w:rFonts w:ascii="Calibri" w:hAnsi="Calibri" w:eastAsia="Times New Roman" w:cs="Calibri"/>
          <w:color w:val="000000"/>
          <w:sz w:val="20"/>
          <w:szCs w:val="20"/>
          <w:lang w:eastAsia="pl-PL" w:bidi="ar-SA"/>
        </w:rPr>
      </w:pPr>
      <w:r>
        <w:rPr>
          <w:rFonts w:eastAsia="Times New Roman" w:cs="Calibri" w:ascii="Calibri" w:hAnsi="Calibri"/>
          <w:color w:val="000000"/>
          <w:sz w:val="20"/>
          <w:szCs w:val="20"/>
          <w:lang w:eastAsia="pl-PL" w:bidi="ar-SA"/>
        </w:rPr>
        <w:t xml:space="preserve">o którym mowa w art. 9 ust. 1 i 3 lub art. 10 ustawy z dnia 15 czerwca 2012 r. o skutkach powierzania wykonywania pracy cudzoziemcom przebywającym wbrew przepisom na terytorium Rzeczypospolitej Polskiej </w:t>
      </w:r>
    </w:p>
    <w:p>
      <w:pPr>
        <w:pStyle w:val="Normal"/>
        <w:bidi w:val="0"/>
        <w:spacing w:lineRule="auto" w:line="240" w:before="0" w:after="0"/>
        <w:ind w:hanging="426" w:start="993" w:end="0"/>
        <w:contextualSpacing/>
        <w:jc w:val="both"/>
        <w:rPr>
          <w:rFonts w:ascii="Calibri" w:hAnsi="Calibri" w:eastAsia="Times New Roman" w:cs="Calibri"/>
          <w:color w:val="000000"/>
          <w:sz w:val="20"/>
          <w:szCs w:val="20"/>
          <w:lang w:eastAsia="pl-PL" w:bidi="ar-SA"/>
        </w:rPr>
      </w:pPr>
      <w:r>
        <w:rPr>
          <w:rFonts w:eastAsia="Times New Roman" w:cs="Calibri" w:ascii="Calibri" w:hAnsi="Calibri"/>
          <w:color w:val="000000"/>
          <w:sz w:val="20"/>
          <w:szCs w:val="20"/>
          <w:lang w:eastAsia="pl-PL" w:bidi="ar-SA"/>
        </w:rPr>
        <w:t>–</w:t>
      </w:r>
      <w:r>
        <w:rPr>
          <w:rFonts w:eastAsia="Calibri" w:cs="Calibri" w:ascii="Calibri" w:hAnsi="Calibri"/>
          <w:color w:val="000000"/>
          <w:sz w:val="20"/>
          <w:szCs w:val="20"/>
          <w:lang w:eastAsia="pl-PL" w:bidi="ar-SA"/>
        </w:rPr>
        <w:t xml:space="preserve"> </w:t>
      </w:r>
      <w:r>
        <w:rPr>
          <w:rFonts w:eastAsia="Times New Roman" w:cs="Calibri" w:ascii="Calibri" w:hAnsi="Calibri"/>
          <w:color w:val="000000"/>
          <w:sz w:val="20"/>
          <w:szCs w:val="20"/>
          <w:lang w:eastAsia="pl-PL" w:bidi="ar-SA"/>
        </w:rPr>
        <w:tab/>
        <w:t xml:space="preserve">lub za odpowiedni czyn zabroniony określony w przepisach prawa obcego; </w:t>
      </w:r>
    </w:p>
    <w:p>
      <w:pPr>
        <w:pStyle w:val="Akapitzlist"/>
        <w:numPr>
          <w:ilvl w:val="1"/>
          <w:numId w:val="4"/>
        </w:numPr>
        <w:bidi w:val="0"/>
        <w:spacing w:lineRule="auto" w:line="240"/>
        <w:ind w:hanging="425" w:start="425" w:end="0"/>
        <w:jc w:val="both"/>
        <w:rPr>
          <w:rFonts w:ascii="Calibri" w:hAnsi="Calibri" w:eastAsia="Times New Roman" w:cs="Calibri"/>
          <w:color w:val="000000"/>
          <w:sz w:val="20"/>
          <w:szCs w:val="20"/>
          <w:lang w:eastAsia="pl-PL" w:bidi="ar-SA"/>
        </w:rPr>
      </w:pPr>
      <w:r>
        <w:rPr>
          <w:rFonts w:eastAsia="Times New Roman" w:cs="Calibri" w:ascii="Calibri" w:hAnsi="Calibri"/>
          <w:color w:val="000000"/>
          <w:sz w:val="20"/>
          <w:szCs w:val="20"/>
          <w:lang w:eastAsia="pl-PL" w:bidi="ar-SA"/>
        </w:rPr>
        <w:t xml:space="preserve">jeżeli urzędującego członka jego organu zarządzającego lub nadzorczego, wspólnika spółki w spółce jawnej lub partnerskiej albo komplementariusza w spółce komandytowej lub komandytowo-akcyjnej lub prokurenta prawomocnie skazano za przestępstwo, o którym mowa w pkt 1.1; </w:t>
      </w:r>
    </w:p>
    <w:p>
      <w:pPr>
        <w:pStyle w:val="Akapitzlist"/>
        <w:numPr>
          <w:ilvl w:val="1"/>
          <w:numId w:val="4"/>
        </w:numPr>
        <w:bidi w:val="0"/>
        <w:spacing w:lineRule="auto" w:line="240"/>
        <w:ind w:hanging="425" w:start="425" w:end="0"/>
        <w:jc w:val="both"/>
        <w:rPr>
          <w:rFonts w:ascii="Calibri" w:hAnsi="Calibri" w:eastAsia="Times New Roman" w:cs="Calibri"/>
          <w:color w:val="000000"/>
          <w:sz w:val="20"/>
          <w:szCs w:val="20"/>
          <w:lang w:eastAsia="pl-PL" w:bidi="ar-SA"/>
        </w:rPr>
      </w:pPr>
      <w:r>
        <w:rPr>
          <w:rFonts w:eastAsia="Times New Roman" w:cs="Calibri" w:ascii="Calibri" w:hAnsi="Calibri"/>
          <w:color w:val="000000"/>
          <w:sz w:val="20"/>
          <w:szCs w:val="20"/>
          <w:lang w:eastAsia="pl-PL" w:bidi="ar-SA"/>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pPr>
        <w:pStyle w:val="Akapitzlist"/>
        <w:numPr>
          <w:ilvl w:val="1"/>
          <w:numId w:val="4"/>
        </w:numPr>
        <w:bidi w:val="0"/>
        <w:spacing w:lineRule="auto" w:line="240"/>
        <w:ind w:hanging="426" w:start="426" w:end="0"/>
        <w:jc w:val="both"/>
        <w:rPr>
          <w:rFonts w:ascii="Calibri" w:hAnsi="Calibri" w:cs="Calibri"/>
          <w:sz w:val="20"/>
          <w:szCs w:val="20"/>
        </w:rPr>
      </w:pPr>
      <w:r>
        <w:rPr>
          <w:rFonts w:eastAsia="Times New Roman" w:cs="Calibri" w:ascii="Calibri" w:hAnsi="Calibri"/>
          <w:color w:val="000000"/>
          <w:sz w:val="20"/>
          <w:szCs w:val="20"/>
          <w:lang w:eastAsia="pl-PL" w:bidi="ar-SA"/>
        </w:rPr>
        <w:t xml:space="preserve">wobec którego </w:t>
      </w:r>
      <w:r>
        <w:rPr>
          <w:rFonts w:eastAsia="Times New Roman" w:cs="Calibri" w:ascii="Calibri" w:hAnsi="Calibri"/>
          <w:bCs/>
          <w:color w:val="000000"/>
          <w:sz w:val="20"/>
          <w:szCs w:val="20"/>
          <w:lang w:eastAsia="pl-PL" w:bidi="ar-SA"/>
        </w:rPr>
        <w:t xml:space="preserve">prawomocnie </w:t>
      </w:r>
      <w:r>
        <w:rPr>
          <w:rFonts w:eastAsia="Times New Roman" w:cs="Calibri" w:ascii="Calibri" w:hAnsi="Calibri"/>
          <w:color w:val="000000"/>
          <w:sz w:val="20"/>
          <w:szCs w:val="20"/>
          <w:lang w:eastAsia="pl-PL" w:bidi="ar-SA"/>
        </w:rPr>
        <w:t>orzeczono zakaz ubiegania się o zamówienia publiczne;</w:t>
      </w:r>
    </w:p>
    <w:p>
      <w:pPr>
        <w:pStyle w:val="Akapitzlist"/>
        <w:widowControl/>
        <w:numPr>
          <w:ilvl w:val="0"/>
          <w:numId w:val="0"/>
        </w:numPr>
        <w:bidi w:val="0"/>
        <w:spacing w:lineRule="auto" w:line="240" w:before="0" w:after="0"/>
        <w:ind w:hanging="0" w:start="0" w:end="0"/>
        <w:jc w:val="start"/>
        <w:rPr/>
      </w:pPr>
      <w:r>
        <w:rPr>
          <w:rFonts w:cs="Calibri" w:ascii="Calibri" w:hAnsi="Calibri"/>
          <w:sz w:val="20"/>
          <w:szCs w:val="20"/>
        </w:rPr>
        <w:t>1.5.  jeżeli zamawiający może stwierdzić, na podstawie wiarygodnych przesłanek, że wykonawca zawarł z innymi</w:t>
        <w:br/>
        <w:t xml:space="preserve">        wykonawcami porozumienie mające na celu zakłócenie konkurencji, w szczególności jeżeli należąc do tej samej</w:t>
        <w:br/>
        <w:t xml:space="preserve">        grupy kapitałowej w rozumieniu </w:t>
      </w:r>
      <w:r>
        <w:fldChar w:fldCharType="begin"/>
      </w:r>
      <w:r>
        <w:rPr>
          <w:rStyle w:val="Hyperlink"/>
          <w:rFonts w:cs="Calibri" w:ascii="Calibri" w:hAnsi="Calibri"/>
          <w:color w:val="000000"/>
          <w:sz w:val="20"/>
          <w:szCs w:val="20"/>
          <w:u w:val="none"/>
          <w:lang w:bidi="ar-SA"/>
        </w:rPr>
        <w:instrText xml:space="preserve"> HYPERLINK "https://sip.lex.pl/" \l "/document/17337528?cm=DOCUMENT"</w:instrText>
      </w:r>
      <w:r>
        <w:rPr>
          <w:rStyle w:val="Hyperlink"/>
          <w:rFonts w:cs="Calibri" w:ascii="Calibri" w:hAnsi="Calibri"/>
          <w:color w:val="000000"/>
          <w:sz w:val="20"/>
          <w:szCs w:val="20"/>
          <w:u w:val="none"/>
          <w:lang w:bidi="ar-SA"/>
        </w:rPr>
        <w:fldChar w:fldCharType="separate"/>
      </w:r>
      <w:r>
        <w:rPr>
          <w:rStyle w:val="Hyperlink"/>
          <w:rFonts w:cs="Calibri" w:ascii="Calibri" w:hAnsi="Calibri"/>
          <w:color w:val="000000"/>
          <w:sz w:val="20"/>
          <w:szCs w:val="20"/>
          <w:u w:val="none"/>
          <w:lang w:bidi="ar-SA"/>
        </w:rPr>
        <w:t>ustawy</w:t>
      </w:r>
      <w:r>
        <w:rPr>
          <w:rStyle w:val="Hyperlink"/>
          <w:rFonts w:cs="Calibri" w:ascii="Calibri" w:hAnsi="Calibri"/>
          <w:color w:val="000000"/>
          <w:sz w:val="20"/>
          <w:szCs w:val="20"/>
          <w:u w:val="none"/>
          <w:lang w:bidi="ar-SA"/>
        </w:rPr>
        <w:fldChar w:fldCharType="end"/>
      </w:r>
      <w:r>
        <w:rPr>
          <w:rFonts w:cs="Calibri" w:ascii="Calibri" w:hAnsi="Calibri"/>
          <w:sz w:val="20"/>
          <w:szCs w:val="20"/>
          <w:u w:val="none"/>
        </w:rPr>
        <w:t xml:space="preserve"> </w:t>
      </w:r>
      <w:r>
        <w:rPr>
          <w:rFonts w:cs="Calibri" w:ascii="Calibri" w:hAnsi="Calibri"/>
          <w:sz w:val="20"/>
          <w:szCs w:val="20"/>
        </w:rPr>
        <w:t>z dnia 16 lutego 2007 r. o ochronie konkurencji i konsumentów, złożyli</w:t>
      </w:r>
      <w:r>
        <w:rPr>
          <w:rFonts w:cs="Calibri" w:ascii="Calibri" w:hAnsi="Calibri"/>
          <w:sz w:val="20"/>
          <w:szCs w:val="20"/>
        </w:rPr>
        <w:br w:type="textWrapping" w:clear="all"/>
      </w:r>
      <w:r>
        <w:rPr>
          <w:rFonts w:cs="Calibri" w:ascii="Calibri" w:hAnsi="Calibri"/>
          <w:sz w:val="20"/>
          <w:szCs w:val="20"/>
        </w:rPr>
        <w:t xml:space="preserve">        odrębne oferty, oferty częściowe lub wnioski o dopuszczenie do udziału w postępowaniu, chyba że wykażą, że</w:t>
      </w:r>
      <w:r>
        <w:rPr>
          <w:rFonts w:cs="Calibri" w:ascii="Calibri" w:hAnsi="Calibri"/>
          <w:sz w:val="20"/>
          <w:szCs w:val="20"/>
        </w:rPr>
        <w:br w:type="textWrapping" w:clear="all"/>
      </w:r>
      <w:r>
        <w:rPr>
          <w:rFonts w:cs="Calibri" w:ascii="Calibri" w:hAnsi="Calibri"/>
          <w:sz w:val="20"/>
          <w:szCs w:val="20"/>
        </w:rPr>
        <w:t xml:space="preserve">        przygotowali te oferty lub wnioski niezależnie od siebie;</w:t>
      </w:r>
    </w:p>
    <w:p>
      <w:pPr>
        <w:pStyle w:val="Akapitzlist"/>
        <w:widowControl/>
        <w:numPr>
          <w:ilvl w:val="0"/>
          <w:numId w:val="0"/>
        </w:numPr>
        <w:bidi w:val="0"/>
        <w:spacing w:lineRule="auto" w:line="240" w:before="0" w:after="0"/>
        <w:ind w:hanging="0" w:start="0" w:end="0"/>
        <w:jc w:val="start"/>
        <w:rPr>
          <w:rFonts w:ascii="Calibri" w:hAnsi="Calibri" w:eastAsia="Times New Roman" w:cs="Calibri"/>
          <w:b/>
          <w:bCs/>
          <w:color w:val="000000"/>
          <w:sz w:val="20"/>
          <w:szCs w:val="20"/>
          <w:lang w:eastAsia="pl-PL"/>
        </w:rPr>
      </w:pPr>
      <w:r>
        <w:rPr>
          <w:rFonts w:eastAsia="Times New Roman" w:cs="Calibri" w:ascii="Calibri" w:hAnsi="Calibri"/>
          <w:color w:val="000000"/>
          <w:sz w:val="20"/>
          <w:szCs w:val="20"/>
          <w:lang w:eastAsia="pl-PL" w:bidi="ar-SA"/>
        </w:rPr>
        <w:t xml:space="preserve">1.6. jeżeli, w przypadkach, o których mowa w art. 85 ust. 1, doszło do zakłócenia konkurencji wynikającego </w:t>
      </w:r>
      <w:r>
        <w:rPr>
          <w:rFonts w:eastAsia="Times New Roman" w:cs="Calibri" w:ascii="Calibri" w:hAnsi="Calibri"/>
          <w:color w:val="000000"/>
          <w:sz w:val="20"/>
          <w:szCs w:val="20"/>
          <w:lang w:eastAsia="pl-PL" w:bidi="ar-SA"/>
        </w:rPr>
        <w:br w:type="textWrapping" w:clear="all"/>
      </w:r>
      <w:r>
        <w:rPr>
          <w:rFonts w:eastAsia="Times New Roman" w:cs="Calibri" w:ascii="Calibri" w:hAnsi="Calibri"/>
          <w:color w:val="000000"/>
          <w:sz w:val="20"/>
          <w:szCs w:val="20"/>
          <w:lang w:eastAsia="pl-PL" w:bidi="ar-SA"/>
        </w:rPr>
        <w:t xml:space="preserve">       z wcześniejszego zaangażowania tego wykonawcy lub podmiotu, który należy z wykonawcą do tej samej grupy</w:t>
      </w:r>
      <w:r>
        <w:rPr>
          <w:rFonts w:eastAsia="Times New Roman" w:cs="Calibri" w:ascii="Calibri" w:hAnsi="Calibri"/>
          <w:color w:val="000000"/>
          <w:sz w:val="20"/>
          <w:szCs w:val="20"/>
          <w:lang w:eastAsia="pl-PL" w:bidi="ar-SA"/>
        </w:rPr>
        <w:br w:type="textWrapping" w:clear="all"/>
      </w:r>
      <w:r>
        <w:rPr>
          <w:rFonts w:eastAsia="Times New Roman" w:cs="Calibri" w:ascii="Calibri" w:hAnsi="Calibri"/>
          <w:color w:val="000000"/>
          <w:sz w:val="20"/>
          <w:szCs w:val="20"/>
          <w:lang w:eastAsia="pl-PL" w:bidi="ar-SA"/>
        </w:rPr>
        <w:t xml:space="preserve">       kapitałowej w rozumieniu</w:t>
      </w:r>
      <w:r>
        <w:rPr>
          <w:rFonts w:eastAsia="Times New Roman" w:cs="Calibri" w:ascii="Calibri" w:hAnsi="Calibri"/>
          <w:color w:val="000000"/>
          <w:sz w:val="20"/>
          <w:szCs w:val="20"/>
          <w:u w:val="none"/>
          <w:lang w:eastAsia="pl-PL" w:bidi="ar-SA"/>
        </w:rPr>
        <w:t xml:space="preserve"> </w:t>
      </w:r>
      <w:r>
        <w:fldChar w:fldCharType="begin"/>
      </w:r>
      <w:r>
        <w:rPr>
          <w:rStyle w:val="Hyperlink"/>
          <w:rFonts w:eastAsia="Times New Roman" w:cs="Calibri" w:ascii="Calibri" w:hAnsi="Calibri"/>
          <w:color w:val="000000"/>
          <w:sz w:val="20"/>
          <w:szCs w:val="20"/>
          <w:u w:val="none"/>
          <w:lang w:eastAsia="pl-PL" w:bidi="ar-SA"/>
        </w:rPr>
        <w:instrText xml:space="preserve"> HYPERLINK "https://sip.lex.pl/" \l "/document/17337528?cm=DOCUMENT"</w:instrText>
      </w:r>
      <w:r>
        <w:rPr>
          <w:rStyle w:val="Hyperlink"/>
          <w:rFonts w:eastAsia="Times New Roman" w:cs="Calibri" w:ascii="Calibri" w:hAnsi="Calibri"/>
          <w:color w:val="000000"/>
          <w:sz w:val="20"/>
          <w:szCs w:val="20"/>
          <w:u w:val="none"/>
          <w:lang w:eastAsia="pl-PL" w:bidi="ar-SA"/>
        </w:rPr>
        <w:fldChar w:fldCharType="separate"/>
      </w:r>
      <w:r>
        <w:rPr>
          <w:rStyle w:val="Hyperlink"/>
          <w:rFonts w:eastAsia="Times New Roman" w:cs="Calibri" w:ascii="Calibri" w:hAnsi="Calibri"/>
          <w:color w:val="000000"/>
          <w:sz w:val="20"/>
          <w:szCs w:val="20"/>
          <w:u w:val="none"/>
          <w:lang w:eastAsia="pl-PL" w:bidi="ar-SA"/>
        </w:rPr>
        <w:t>ustawy</w:t>
      </w:r>
      <w:r>
        <w:rPr>
          <w:rStyle w:val="Hyperlink"/>
          <w:rFonts w:eastAsia="Times New Roman" w:cs="Calibri" w:ascii="Calibri" w:hAnsi="Calibri"/>
          <w:color w:val="000000"/>
          <w:sz w:val="20"/>
          <w:szCs w:val="20"/>
          <w:u w:val="none"/>
          <w:lang w:eastAsia="pl-PL" w:bidi="ar-SA"/>
        </w:rPr>
        <w:fldChar w:fldCharType="end"/>
      </w:r>
      <w:r>
        <w:rPr>
          <w:rFonts w:eastAsia="Times New Roman" w:cs="Calibri" w:ascii="Calibri" w:hAnsi="Calibri"/>
          <w:color w:val="000000"/>
          <w:sz w:val="20"/>
          <w:szCs w:val="20"/>
          <w:u w:val="none"/>
          <w:lang w:eastAsia="pl-PL" w:bidi="ar-SA"/>
        </w:rPr>
        <w:t xml:space="preserve"> </w:t>
      </w:r>
      <w:r>
        <w:rPr>
          <w:rFonts w:eastAsia="Times New Roman" w:cs="Calibri" w:ascii="Calibri" w:hAnsi="Calibri"/>
          <w:color w:val="000000"/>
          <w:sz w:val="20"/>
          <w:szCs w:val="20"/>
          <w:lang w:eastAsia="pl-PL" w:bidi="ar-SA"/>
        </w:rPr>
        <w:t>z dnia 16 lutego 2007 r. o ochronie konkurencji i konsumentów, chyba że</w:t>
      </w:r>
      <w:r>
        <w:rPr>
          <w:rFonts w:eastAsia="Times New Roman" w:cs="Calibri" w:ascii="Calibri" w:hAnsi="Calibri"/>
          <w:color w:val="000000"/>
          <w:sz w:val="20"/>
          <w:szCs w:val="20"/>
          <w:lang w:eastAsia="pl-PL" w:bidi="ar-SA"/>
        </w:rPr>
        <w:br w:type="textWrapping" w:clear="all"/>
      </w:r>
      <w:r>
        <w:rPr>
          <w:rFonts w:eastAsia="Times New Roman" w:cs="Calibri" w:ascii="Calibri" w:hAnsi="Calibri"/>
          <w:color w:val="000000"/>
          <w:sz w:val="20"/>
          <w:szCs w:val="20"/>
          <w:lang w:eastAsia="pl-PL" w:bidi="ar-SA"/>
        </w:rPr>
        <w:t xml:space="preserve">       spowodowane tym zakłócenie konkurencji może być wyeliminowane w inny sposób niż przez wykluczenie</w:t>
      </w:r>
      <w:r>
        <w:rPr>
          <w:rFonts w:eastAsia="Times New Roman" w:cs="Calibri" w:ascii="Calibri" w:hAnsi="Calibri"/>
          <w:color w:val="000000"/>
          <w:sz w:val="20"/>
          <w:szCs w:val="20"/>
          <w:lang w:eastAsia="pl-PL" w:bidi="ar-SA"/>
        </w:rPr>
        <w:br w:type="textWrapping" w:clear="all"/>
      </w:r>
      <w:r>
        <w:rPr>
          <w:rFonts w:eastAsia="Times New Roman" w:cs="Calibri" w:ascii="Calibri" w:hAnsi="Calibri"/>
          <w:color w:val="000000"/>
          <w:sz w:val="20"/>
          <w:szCs w:val="20"/>
          <w:lang w:eastAsia="pl-PL" w:bidi="ar-SA"/>
        </w:rPr>
        <w:t xml:space="preserve">       wykonawcy z udziału w postępowaniu o udzielenie zamówienia.</w:t>
      </w:r>
    </w:p>
    <w:p>
      <w:pPr>
        <w:pStyle w:val="ListParagraph"/>
        <w:widowControl/>
        <w:numPr>
          <w:ilvl w:val="0"/>
          <w:numId w:val="0"/>
        </w:numPr>
        <w:bidi w:val="0"/>
        <w:spacing w:before="0" w:after="0"/>
        <w:ind w:hanging="0" w:start="0" w:end="0"/>
        <w:contextualSpacing/>
        <w:jc w:val="both"/>
        <w:rPr>
          <w:rFonts w:ascii="Calibri" w:hAnsi="Calibri" w:eastAsia="Times New Roman" w:cs="Calibri"/>
          <w:color w:val="000000"/>
          <w:sz w:val="20"/>
          <w:szCs w:val="20"/>
          <w:lang w:eastAsia="pl-PL"/>
        </w:rPr>
      </w:pPr>
      <w:r>
        <w:rPr>
          <w:rFonts w:eastAsia="Times New Roman" w:cs="Calibri" w:ascii="Calibri" w:hAnsi="Calibri"/>
          <w:b/>
          <w:bCs/>
          <w:color w:val="000000"/>
          <w:sz w:val="20"/>
          <w:szCs w:val="20"/>
          <w:lang w:eastAsia="pl-PL"/>
        </w:rPr>
        <w:t>2.</w:t>
      </w:r>
      <w:r>
        <w:rPr>
          <w:rFonts w:eastAsia="Times New Roman" w:cs="Calibri" w:ascii="Calibri" w:hAnsi="Calibri"/>
          <w:color w:val="000000"/>
          <w:sz w:val="20"/>
          <w:szCs w:val="20"/>
          <w:lang w:eastAsia="pl-PL"/>
        </w:rPr>
        <w:t xml:space="preserve"> </w:t>
      </w:r>
      <w:r>
        <w:rPr>
          <w:rFonts w:eastAsia="Times New Roman" w:cs="Calibri" w:ascii="Calibri" w:hAnsi="Calibri"/>
          <w:b/>
          <w:bCs/>
          <w:color w:val="000000"/>
          <w:sz w:val="20"/>
          <w:szCs w:val="20"/>
          <w:lang w:eastAsia="pl-PL"/>
        </w:rPr>
        <w:t>Na podstawie art. 109 ust. 1 pkt 4</w:t>
      </w:r>
      <w:r>
        <w:rPr>
          <w:rFonts w:eastAsia="Times New Roman" w:cs="Calibri" w:ascii="Calibri" w:hAnsi="Calibri"/>
          <w:color w:val="000000"/>
          <w:sz w:val="20"/>
          <w:szCs w:val="20"/>
          <w:lang w:eastAsia="pl-PL"/>
        </w:rPr>
        <w:t xml:space="preserve"> ustawy prawo zamówień publicznych Zamawiający wykluczy z postępowania </w:t>
      </w:r>
      <w:r>
        <w:rPr>
          <w:rFonts w:eastAsia="Times New Roman" w:cs="Calibri" w:ascii="Calibri" w:hAnsi="Calibri"/>
          <w:color w:val="000000"/>
          <w:sz w:val="20"/>
          <w:szCs w:val="20"/>
          <w:lang w:eastAsia="pl-PL"/>
        </w:rPr>
        <w:br w:type="textWrapping" w:clear="all"/>
      </w:r>
      <w:r>
        <w:rPr>
          <w:rFonts w:eastAsia="Times New Roman" w:cs="Calibri" w:ascii="Calibri" w:hAnsi="Calibri"/>
          <w:color w:val="000000"/>
          <w:sz w:val="20"/>
          <w:szCs w:val="20"/>
          <w:lang w:eastAsia="pl-PL"/>
        </w:rPr>
        <w:t>o udzielenie zamówienia wykonawcę:</w:t>
      </w:r>
    </w:p>
    <w:p>
      <w:pPr>
        <w:pStyle w:val="ListParagraph"/>
        <w:widowControl/>
        <w:numPr>
          <w:ilvl w:val="0"/>
          <w:numId w:val="0"/>
        </w:numPr>
        <w:bidi w:val="0"/>
        <w:spacing w:before="0" w:after="0"/>
        <w:ind w:hanging="0" w:start="0" w:end="0"/>
        <w:contextualSpacing/>
        <w:jc w:val="both"/>
        <w:rPr>
          <w:rFonts w:ascii="Calibri" w:hAnsi="Calibri" w:eastAsia="Times New Roman" w:cs="Calibri"/>
          <w:b/>
          <w:bCs/>
          <w:color w:val="000000"/>
          <w:sz w:val="20"/>
          <w:szCs w:val="20"/>
          <w:lang w:eastAsia="pl-PL" w:bidi="ar-SA"/>
        </w:rPr>
      </w:pPr>
      <w:r>
        <w:rPr>
          <w:rFonts w:eastAsia="Times New Roman" w:cs="Calibri" w:ascii="Calibri" w:hAnsi="Calibri"/>
          <w:color w:val="000000"/>
          <w:sz w:val="20"/>
          <w:szCs w:val="20"/>
          <w:lang w:eastAsia="pl-PL"/>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pPr>
        <w:pStyle w:val="Normal"/>
        <w:bidi w:val="0"/>
        <w:spacing w:lineRule="auto" w:line="240"/>
        <w:jc w:val="both"/>
        <w:rPr>
          <w:rFonts w:ascii="Calibri" w:hAnsi="Calibri" w:cs="Calibri"/>
          <w:sz w:val="20"/>
          <w:szCs w:val="20"/>
        </w:rPr>
      </w:pPr>
      <w:r>
        <w:rPr>
          <w:rFonts w:eastAsia="Times New Roman" w:cs="Calibri" w:ascii="Calibri" w:hAnsi="Calibri"/>
          <w:b/>
          <w:bCs/>
          <w:color w:val="000000"/>
          <w:sz w:val="20"/>
          <w:szCs w:val="20"/>
          <w:lang w:eastAsia="pl-PL" w:bidi="ar-SA"/>
        </w:rPr>
        <w:t xml:space="preserve">3. </w:t>
      </w:r>
      <w:r>
        <w:rPr>
          <w:rFonts w:eastAsia="Times New Roman" w:cs="Calibri" w:ascii="Calibri" w:hAnsi="Calibri"/>
          <w:b/>
          <w:bCs/>
          <w:sz w:val="20"/>
          <w:szCs w:val="20"/>
          <w:lang w:eastAsia="pl-PL" w:bidi="ar-SA"/>
        </w:rPr>
        <w:t xml:space="preserve">Na podstawie </w:t>
      </w:r>
      <w:r>
        <w:rPr>
          <w:rFonts w:cs="Calibri" w:ascii="Calibri" w:hAnsi="Calibri"/>
          <w:b/>
          <w:bCs/>
          <w:sz w:val="20"/>
          <w:szCs w:val="20"/>
        </w:rPr>
        <w:t>art. 7 ust.1 pkt 1-3</w:t>
      </w:r>
      <w:r>
        <w:rPr>
          <w:rFonts w:cs="Calibri" w:ascii="Calibri" w:hAnsi="Calibri"/>
          <w:b w:val="false"/>
          <w:bCs w:val="false"/>
          <w:sz w:val="20"/>
          <w:szCs w:val="20"/>
        </w:rPr>
        <w:t xml:space="preserve"> Ustawy z dnia 13 kwietnia 2022 r. o szczególnych rozwiązaniach przeciwdziałania wspieraniu agresji na Ukrainę oraz służących ochronie bezpieczeństwa narodowego</w:t>
      </w:r>
    </w:p>
    <w:p>
      <w:pPr>
        <w:pStyle w:val="Normal"/>
        <w:bidi w:val="0"/>
        <w:spacing w:lineRule="auto" w:line="240"/>
        <w:jc w:val="both"/>
        <w:rPr>
          <w:rFonts w:ascii="Calibri" w:hAnsi="Calibri" w:cs="Calibri"/>
          <w:sz w:val="20"/>
          <w:szCs w:val="20"/>
        </w:rPr>
      </w:pPr>
      <w:r>
        <w:rPr>
          <w:rFonts w:cs="Calibri" w:ascii="Calibri" w:hAnsi="Calibri"/>
          <w:sz w:val="20"/>
          <w:szCs w:val="20"/>
        </w:rPr>
        <w:t>z postępowania o udzielenie zamówienia publicznego wyklucza się:</w:t>
      </w:r>
    </w:p>
    <w:p>
      <w:pPr>
        <w:pStyle w:val="Normal"/>
        <w:bidi w:val="0"/>
        <w:spacing w:lineRule="auto" w:line="240"/>
        <w:jc w:val="both"/>
        <w:rPr>
          <w:rFonts w:ascii="Calibri" w:hAnsi="Calibri" w:cs="Calibri"/>
          <w:sz w:val="20"/>
          <w:szCs w:val="20"/>
        </w:rPr>
      </w:pPr>
      <w:r>
        <w:rPr>
          <w:rFonts w:cs="Calibri" w:ascii="Calibri" w:hAnsi="Calibri"/>
          <w:sz w:val="20"/>
          <w:szCs w:val="20"/>
        </w:rPr>
        <w:t>1) wykonawcę wymienionego w wykazach określonych w rozporządzeniu Rady (WE) 765/2006 i rozporządzeniu Rady (UE) 269/2014 albo wpisanego na listę na podstawie decyzji w sprawie wpisu na listę rozstrzygającej o zastosowaniu środka, o którym mowa w art. 1 pkt 3 ustawy,</w:t>
      </w:r>
    </w:p>
    <w:p>
      <w:pPr>
        <w:pStyle w:val="Normal"/>
        <w:bidi w:val="0"/>
        <w:spacing w:lineRule="auto" w:line="240"/>
        <w:jc w:val="both"/>
        <w:rPr>
          <w:rFonts w:ascii="Calibri" w:hAnsi="Calibri" w:cs="Calibri"/>
          <w:sz w:val="20"/>
          <w:szCs w:val="20"/>
        </w:rPr>
      </w:pPr>
      <w:r>
        <w:rPr>
          <w:rFonts w:cs="Calibri" w:ascii="Calibri" w:hAnsi="Calibri"/>
          <w:sz w:val="20"/>
          <w:szCs w:val="20"/>
        </w:rPr>
        <w:t xml:space="preserve">2) wykonawcę, którego beneficjentem rzeczywistym w rozumieniu ustawy z dnia 1 marca 2018 r. o przeciwdziałaniu praniu pieniędzy oraz finansowaniu terroryzmu (Dz. U. z 2025 r., poz. 644 – tekst jednolity) jest osoba wymieniona </w:t>
        <w:br/>
        <w:t>w wykazach określonych w rozporządzeniu Rady (WE)765/2006 i rozporządzeniu Rady (UE) 269/2014 albo wpisana na listę lub będąca takim beneficjentem rzeczywistym od dnia 24 lutego 2022 r., o ile została wpisana na listę na podstawie decyzji w sprawie wpisu na listę rozstrzygającej o zastosowaniu środka, o którym mowa w art. 1 pkt 3 ustawy,</w:t>
      </w:r>
    </w:p>
    <w:p>
      <w:pPr>
        <w:pStyle w:val="Normal"/>
        <w:bidi w:val="0"/>
        <w:spacing w:lineRule="auto" w:line="240"/>
        <w:jc w:val="both"/>
        <w:rPr>
          <w:rFonts w:ascii="Calibri" w:hAnsi="Calibri" w:eastAsia="Times New Roman" w:cs="Calibri"/>
          <w:sz w:val="20"/>
          <w:szCs w:val="20"/>
          <w:lang w:val="en-US" w:eastAsia="pl-PL" w:bidi="ar-SA"/>
        </w:rPr>
      </w:pPr>
      <w:r>
        <w:rPr>
          <w:rFonts w:cs="Calibri" w:ascii="Calibri" w:hAnsi="Calibri"/>
          <w:sz w:val="20"/>
          <w:szCs w:val="20"/>
        </w:rPr>
        <w:t xml:space="preserve">3) wykonawcę, którego jednostką dominującą w rozumieniu art. 3 ust. 1 pkt 37 ustawy z dnia 29 września 1994 r. </w:t>
      </w:r>
      <w:r>
        <w:rPr>
          <w:rFonts w:cs="Calibri" w:ascii="Calibri" w:hAnsi="Calibri"/>
          <w:sz w:val="20"/>
          <w:szCs w:val="20"/>
        </w:rPr>
        <w:br w:type="textWrapping" w:clear="all"/>
      </w:r>
      <w:r>
        <w:rPr>
          <w:rFonts w:cs="Calibri" w:ascii="Calibri" w:hAnsi="Calibri"/>
          <w:sz w:val="20"/>
          <w:szCs w:val="20"/>
        </w:rPr>
        <w:t>o rachunkowości (Dz. U. z 2023 r., poz. 120 i 295– tekst jednolity z późn. zm.) jest podmiot wymieniony w wykazach określonych w rozporządzeniu Rady (WE) 765/2006 i rozporządzeniu Rady (UE) 269/2014 albo wpisany na listę lub będący taką jednostką dominującą od dnia 24 lutego 2022 r., o ile został wpisany na listę na podstawie decyzji w sprawie wpisu na listę rozstrzygającej o zastosowaniu środka, o którym mowa w art. 1 pkt 3 ustawy.</w:t>
      </w:r>
      <w:r>
        <w:rPr>
          <w:rFonts w:eastAsia="Times New Roman" w:cs="Calibri" w:ascii="Calibri" w:hAnsi="Calibri"/>
          <w:sz w:val="20"/>
          <w:szCs w:val="20"/>
          <w:lang w:eastAsia="pl-PL"/>
        </w:rPr>
        <w:br w:type="textWrapping" w:clear="all"/>
      </w:r>
      <w:r>
        <w:rPr>
          <w:rFonts w:eastAsia="Times New Roman" w:cs="Calibri" w:ascii="Calibri" w:hAnsi="Calibri"/>
          <w:b/>
          <w:bCs/>
          <w:sz w:val="20"/>
          <w:szCs w:val="20"/>
          <w:lang w:eastAsia="pl-PL"/>
        </w:rPr>
        <w:t>4</w:t>
      </w:r>
      <w:r>
        <w:rPr>
          <w:rFonts w:eastAsia="Times New Roman" w:cs="Calibri" w:ascii="Calibri" w:hAnsi="Calibri"/>
          <w:b/>
          <w:bCs/>
          <w:sz w:val="20"/>
          <w:szCs w:val="20"/>
          <w:lang w:eastAsia="pl-PL" w:bidi="ar-SA"/>
        </w:rPr>
        <w:t xml:space="preserve">. </w:t>
      </w:r>
      <w:r>
        <w:rPr>
          <w:rFonts w:eastAsia="Times New Roman" w:cs="Calibri" w:ascii="Calibri" w:hAnsi="Calibri"/>
          <w:sz w:val="20"/>
          <w:szCs w:val="20"/>
          <w:lang w:eastAsia="pl-PL" w:bidi="ar-SA"/>
        </w:rPr>
        <w:t>W okolicznościach określonych w art. 108 ust. 1 pkt 1, 2 i 5 ustawy Pzp, oraz 109 ust. 1 pkt. 4 ustawy Pzp wykonawca nie podlega wykluczeniu, jeżeli udowodni Zamawiającemu, że spełnił łącznie następujące przesłanki:</w:t>
      </w:r>
    </w:p>
    <w:p>
      <w:pPr>
        <w:pStyle w:val="Akapitzlist"/>
        <w:widowControl/>
        <w:numPr>
          <w:ilvl w:val="0"/>
          <w:numId w:val="0"/>
        </w:numPr>
        <w:bidi w:val="0"/>
        <w:spacing w:lineRule="auto" w:line="240" w:before="0" w:after="0"/>
        <w:ind w:hanging="0" w:start="0" w:end="0"/>
        <w:rPr>
          <w:rFonts w:ascii="Calibri" w:hAnsi="Calibri" w:eastAsia="Times New Roman" w:cs="Calibri"/>
          <w:sz w:val="20"/>
          <w:szCs w:val="20"/>
          <w:lang w:val="en-US" w:bidi="ar-SA"/>
        </w:rPr>
      </w:pPr>
      <w:r>
        <w:rPr>
          <w:rFonts w:eastAsia="Times New Roman" w:cs="Calibri" w:ascii="Calibri" w:hAnsi="Calibri"/>
          <w:sz w:val="20"/>
          <w:szCs w:val="20"/>
          <w:lang w:val="pl-PL" w:eastAsia="pl-PL" w:bidi="ar-SA"/>
        </w:rPr>
        <w:t xml:space="preserve">a) </w:t>
      </w:r>
      <w:r>
        <w:rPr>
          <w:rFonts w:eastAsia="Times New Roman" w:cs="Calibri" w:ascii="Calibri" w:hAnsi="Calibri"/>
          <w:sz w:val="20"/>
          <w:szCs w:val="20"/>
          <w:lang w:val="pl-PL" w:bidi="ar-SA"/>
        </w:rPr>
        <w:t>naprawił lub zobowiązał się do naprawienia szkody wyrządzonej przestępstwem, wykroczeniem lub swoim nieprawidłowym postępowaniem, w tym poprzez zadośćuczynienie pieniężne,</w:t>
      </w:r>
    </w:p>
    <w:p>
      <w:pPr>
        <w:pStyle w:val="Akapitzlist"/>
        <w:widowControl/>
        <w:numPr>
          <w:ilvl w:val="0"/>
          <w:numId w:val="0"/>
        </w:numPr>
        <w:bidi w:val="0"/>
        <w:spacing w:lineRule="auto" w:line="240" w:before="0" w:after="0"/>
        <w:ind w:hanging="0" w:start="0" w:end="0"/>
        <w:rPr>
          <w:rFonts w:ascii="Calibri" w:hAnsi="Calibri" w:eastAsia="Times New Roman" w:cs="Calibri"/>
          <w:sz w:val="20"/>
          <w:szCs w:val="20"/>
          <w:lang w:val="en-US" w:bidi="ar-SA"/>
        </w:rPr>
      </w:pPr>
      <w:r>
        <w:rPr>
          <w:rFonts w:eastAsia="Times New Roman" w:cs="Calibri" w:ascii="Calibri" w:hAnsi="Calibri"/>
          <w:sz w:val="20"/>
          <w:szCs w:val="20"/>
          <w:lang w:val="pl-PL" w:bidi="ar-SA"/>
        </w:rPr>
        <w:t>b) 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pPr>
        <w:pStyle w:val="Akapitzlist"/>
        <w:widowControl/>
        <w:numPr>
          <w:ilvl w:val="0"/>
          <w:numId w:val="0"/>
        </w:numPr>
        <w:bidi w:val="0"/>
        <w:spacing w:lineRule="auto" w:line="240" w:before="0" w:after="0"/>
        <w:ind w:hanging="0" w:start="0" w:end="0"/>
        <w:rPr>
          <w:rFonts w:ascii="Calibri" w:hAnsi="Calibri" w:eastAsia="Times New Roman" w:cs="Calibri"/>
          <w:sz w:val="20"/>
          <w:szCs w:val="20"/>
          <w:lang w:bidi="ar-SA"/>
        </w:rPr>
      </w:pPr>
      <w:r>
        <w:rPr>
          <w:rFonts w:eastAsia="Times New Roman" w:cs="Calibri" w:ascii="Calibri" w:hAnsi="Calibri"/>
          <w:sz w:val="20"/>
          <w:szCs w:val="20"/>
          <w:lang w:val="pl-PL" w:bidi="ar-SA"/>
        </w:rPr>
        <w:t>c) podjął konkretne środki techniczne, organizacyjne i kadrowe, odpowiednie dla zapobiegania dalszym przestępstwom, wykroczeniom lub nieprawidłowemu postępowaniu, w szczególności:</w:t>
      </w:r>
    </w:p>
    <w:p>
      <w:pPr>
        <w:pStyle w:val="Normal"/>
        <w:widowControl/>
        <w:numPr>
          <w:ilvl w:val="0"/>
          <w:numId w:val="0"/>
        </w:numPr>
        <w:bidi w:val="0"/>
        <w:spacing w:lineRule="auto" w:line="240" w:before="0" w:after="0"/>
        <w:ind w:hanging="0" w:start="0" w:end="0"/>
        <w:contextualSpacing/>
        <w:rPr>
          <w:rFonts w:ascii="Calibri" w:hAnsi="Calibri" w:eastAsia="Calibri" w:cs="Calibri"/>
          <w:sz w:val="20"/>
          <w:szCs w:val="20"/>
          <w:lang w:val="en-US" w:bidi="ar-SA"/>
        </w:rPr>
      </w:pPr>
      <w:r>
        <w:rPr>
          <w:rFonts w:eastAsia="Times New Roman" w:cs="Calibri" w:ascii="Calibri" w:hAnsi="Calibri"/>
          <w:sz w:val="20"/>
          <w:szCs w:val="20"/>
          <w:lang w:val="pl-PL" w:bidi="ar-SA"/>
        </w:rPr>
        <w:t>- zerwał wszelkie powiązania z osobami lub podmiotami odpowiedzialnymi za nieprawidłowe postępowanie wykonawcy,</w:t>
      </w:r>
    </w:p>
    <w:p>
      <w:pPr>
        <w:pStyle w:val="Normal"/>
        <w:widowControl/>
        <w:numPr>
          <w:ilvl w:val="0"/>
          <w:numId w:val="0"/>
        </w:numPr>
        <w:bidi w:val="0"/>
        <w:spacing w:lineRule="auto" w:line="240" w:before="0" w:after="0"/>
        <w:ind w:hanging="0" w:start="0" w:end="0"/>
        <w:contextualSpacing/>
        <w:rPr>
          <w:rFonts w:ascii="Calibri" w:hAnsi="Calibri" w:eastAsia="Times New Roman" w:cs="Calibri"/>
          <w:sz w:val="20"/>
          <w:szCs w:val="20"/>
          <w:lang w:bidi="ar-SA"/>
        </w:rPr>
      </w:pPr>
      <w:r>
        <w:rPr>
          <w:rFonts w:eastAsia="Calibri" w:cs="Calibri" w:ascii="Calibri" w:hAnsi="Calibri"/>
          <w:sz w:val="20"/>
          <w:szCs w:val="20"/>
          <w:lang w:val="pl-PL" w:bidi="ar-SA"/>
        </w:rPr>
        <w:t xml:space="preserve">  </w:t>
      </w:r>
      <w:r>
        <w:rPr>
          <w:rFonts w:eastAsia="Times New Roman" w:cs="Calibri" w:ascii="Calibri" w:hAnsi="Calibri"/>
          <w:sz w:val="20"/>
          <w:szCs w:val="20"/>
          <w:lang w:val="pl-PL" w:bidi="ar-SA"/>
        </w:rPr>
        <w:t>zreorganizował personel,</w:t>
      </w:r>
    </w:p>
    <w:p>
      <w:pPr>
        <w:pStyle w:val="Normal"/>
        <w:widowControl/>
        <w:numPr>
          <w:ilvl w:val="0"/>
          <w:numId w:val="0"/>
        </w:numPr>
        <w:bidi w:val="0"/>
        <w:spacing w:lineRule="auto" w:line="240" w:before="0" w:after="0"/>
        <w:ind w:hanging="0" w:start="0" w:end="0"/>
        <w:contextualSpacing/>
        <w:rPr>
          <w:rFonts w:ascii="Calibri" w:hAnsi="Calibri" w:eastAsia="Times New Roman" w:cs="Calibri"/>
          <w:color w:val="000000"/>
          <w:sz w:val="20"/>
          <w:szCs w:val="20"/>
          <w:lang w:eastAsia="pl-PL" w:bidi="ar-SA"/>
        </w:rPr>
      </w:pPr>
      <w:r>
        <w:rPr>
          <w:rFonts w:eastAsia="Times New Roman" w:cs="Calibri" w:ascii="Calibri" w:hAnsi="Calibri"/>
          <w:sz w:val="20"/>
          <w:szCs w:val="20"/>
          <w:lang w:val="pl-PL" w:bidi="ar-SA"/>
        </w:rPr>
        <w:t>- wdrożył system sprawozdawczości i kontroli,</w:t>
      </w:r>
    </w:p>
    <w:p>
      <w:pPr>
        <w:pStyle w:val="Normal"/>
        <w:widowControl/>
        <w:numPr>
          <w:ilvl w:val="0"/>
          <w:numId w:val="0"/>
        </w:numPr>
        <w:bidi w:val="0"/>
        <w:spacing w:lineRule="auto" w:line="240" w:before="0" w:after="0"/>
        <w:ind w:hanging="0" w:start="0" w:end="0"/>
        <w:contextualSpacing/>
        <w:rPr>
          <w:rFonts w:ascii="Calibri" w:hAnsi="Calibri" w:eastAsia="Times New Roman" w:cs="Calibri"/>
          <w:sz w:val="20"/>
          <w:szCs w:val="20"/>
          <w:lang w:bidi="ar-SA"/>
        </w:rPr>
      </w:pPr>
      <w:r>
        <w:rPr>
          <w:rFonts w:eastAsia="Times New Roman" w:cs="Calibri" w:ascii="Calibri" w:hAnsi="Calibri"/>
          <w:color w:val="000000"/>
          <w:sz w:val="20"/>
          <w:szCs w:val="20"/>
          <w:lang w:val="pl-PL" w:eastAsia="pl-PL" w:bidi="ar-SA"/>
        </w:rPr>
        <w:t xml:space="preserve">- utworzył struktury audytu wewnętrznego do monitorowania przestrzegania przepisów, wewnętrznych regulacji lub </w:t>
      </w:r>
      <w:r>
        <w:rPr>
          <w:rFonts w:eastAsia="Times New Roman" w:cs="Calibri" w:ascii="Calibri" w:hAnsi="Calibri"/>
          <w:color w:val="000000"/>
          <w:sz w:val="20"/>
          <w:szCs w:val="20"/>
          <w:lang w:val="pl-PL" w:eastAsia="pl-PL" w:bidi="ar-SA"/>
        </w:rPr>
        <w:br w:type="textWrapping" w:clear="all"/>
      </w:r>
      <w:r>
        <w:rPr>
          <w:rFonts w:eastAsia="Times New Roman" w:cs="Calibri" w:ascii="Calibri" w:hAnsi="Calibri"/>
          <w:color w:val="000000"/>
          <w:sz w:val="20"/>
          <w:szCs w:val="20"/>
          <w:lang w:val="pl-PL" w:eastAsia="pl-PL" w:bidi="ar-SA"/>
        </w:rPr>
        <w:t xml:space="preserve">  standardów,</w:t>
      </w:r>
    </w:p>
    <w:p>
      <w:pPr>
        <w:pStyle w:val="Normal"/>
        <w:widowControl/>
        <w:numPr>
          <w:ilvl w:val="0"/>
          <w:numId w:val="0"/>
        </w:numPr>
        <w:bidi w:val="0"/>
        <w:spacing w:lineRule="auto" w:line="240" w:before="0" w:after="0"/>
        <w:ind w:hanging="0" w:start="0" w:end="0"/>
        <w:contextualSpacing/>
        <w:rPr>
          <w:rFonts w:ascii="Calibri" w:hAnsi="Calibri" w:eastAsia="Times New Roman" w:cs="Calibri"/>
          <w:b/>
          <w:bCs/>
          <w:sz w:val="20"/>
          <w:szCs w:val="20"/>
          <w:lang w:val="en-US" w:bidi="ar-SA"/>
        </w:rPr>
      </w:pPr>
      <w:r>
        <w:rPr>
          <w:rFonts w:eastAsia="Times New Roman" w:cs="Calibri" w:ascii="Calibri" w:hAnsi="Calibri"/>
          <w:sz w:val="20"/>
          <w:szCs w:val="20"/>
          <w:lang w:val="pl-PL" w:bidi="ar-SA"/>
        </w:rPr>
        <w:t xml:space="preserve">- wprowadził wewnętrzne regulacje dotyczące odpowiedzialności i odszkodowań za nieprzestrzeganie przepisów, </w:t>
      </w:r>
      <w:r>
        <w:rPr>
          <w:rFonts w:eastAsia="Times New Roman" w:cs="Calibri" w:ascii="Calibri" w:hAnsi="Calibri"/>
          <w:sz w:val="20"/>
          <w:szCs w:val="20"/>
          <w:lang w:val="pl-PL" w:bidi="ar-SA"/>
        </w:rPr>
        <w:br w:type="textWrapping" w:clear="all"/>
      </w:r>
      <w:r>
        <w:rPr>
          <w:rFonts w:eastAsia="Times New Roman" w:cs="Calibri" w:ascii="Calibri" w:hAnsi="Calibri"/>
          <w:sz w:val="20"/>
          <w:szCs w:val="20"/>
          <w:lang w:val="pl-PL" w:bidi="ar-SA"/>
        </w:rPr>
        <w:t xml:space="preserve">   wewnętrznych regulacji lub standardów.</w:t>
      </w:r>
    </w:p>
    <w:p>
      <w:pPr>
        <w:pStyle w:val="Normal"/>
        <w:widowControl/>
        <w:numPr>
          <w:ilvl w:val="0"/>
          <w:numId w:val="0"/>
        </w:numPr>
        <w:bidi w:val="0"/>
        <w:spacing w:lineRule="auto" w:line="240" w:before="0" w:after="0"/>
        <w:ind w:hanging="0" w:start="0" w:end="0"/>
        <w:contextualSpacing/>
        <w:rPr>
          <w:rFonts w:ascii="Calibri" w:hAnsi="Calibri" w:eastAsia="Times New Roman" w:cs="Calibri"/>
          <w:b/>
          <w:bCs/>
          <w:sz w:val="20"/>
          <w:szCs w:val="20"/>
          <w:lang w:bidi="ar-SA"/>
        </w:rPr>
      </w:pPr>
      <w:r>
        <w:rPr>
          <w:rFonts w:eastAsia="Times New Roman" w:cs="Calibri" w:ascii="Calibri" w:hAnsi="Calibri"/>
          <w:b/>
          <w:bCs/>
          <w:sz w:val="20"/>
          <w:szCs w:val="20"/>
          <w:lang w:val="pl-PL" w:bidi="ar-SA"/>
        </w:rPr>
        <w:t>5.</w:t>
      </w:r>
      <w:r>
        <w:rPr>
          <w:rFonts w:eastAsia="Times New Roman" w:cs="Calibri" w:ascii="Calibri" w:hAnsi="Calibri"/>
          <w:sz w:val="20"/>
          <w:szCs w:val="20"/>
          <w:lang w:val="pl-PL" w:bidi="ar-SA"/>
        </w:rPr>
        <w:t xml:space="preserve"> Zamawiający oceni, czy podjęte przez wykonawcę czynności są wystarczające do wykazania jego rzetelności, uwzględniając wagę i szczególne okoliczności czynu wykonawcy, a jeżeli uzna, że nie są wystarczające, wykluczy wykonawcę.</w:t>
      </w:r>
    </w:p>
    <w:p>
      <w:pPr>
        <w:pStyle w:val="Normal"/>
        <w:widowControl/>
        <w:numPr>
          <w:ilvl w:val="0"/>
          <w:numId w:val="0"/>
        </w:numPr>
        <w:bidi w:val="0"/>
        <w:spacing w:lineRule="auto" w:line="240" w:before="0" w:after="0"/>
        <w:ind w:hanging="0" w:start="0" w:end="0"/>
        <w:contextualSpacing/>
        <w:rPr>
          <w:rFonts w:ascii="Calibri" w:hAnsi="Calibri" w:eastAsia="Times New Roman" w:cs="Calibri"/>
          <w:b/>
          <w:bCs/>
          <w:color w:val="000000"/>
          <w:sz w:val="20"/>
          <w:szCs w:val="20"/>
          <w:lang w:val="en-US" w:eastAsia="pl-PL" w:bidi="ar-SA"/>
        </w:rPr>
      </w:pPr>
      <w:r>
        <w:rPr>
          <w:rFonts w:eastAsia="Times New Roman" w:cs="Calibri" w:ascii="Calibri" w:hAnsi="Calibri"/>
          <w:b/>
          <w:bCs/>
          <w:sz w:val="20"/>
          <w:szCs w:val="20"/>
          <w:lang w:val="pl-PL" w:bidi="ar-SA"/>
        </w:rPr>
        <w:t>6.</w:t>
      </w:r>
      <w:r>
        <w:rPr>
          <w:rFonts w:eastAsia="Times New Roman" w:cs="Calibri" w:ascii="Calibri" w:hAnsi="Calibri"/>
          <w:sz w:val="20"/>
          <w:szCs w:val="20"/>
          <w:lang w:val="pl-PL" w:bidi="ar-SA"/>
        </w:rPr>
        <w:t xml:space="preserve"> Wykluczenie Wykonawcy następuje zgodnie z art. 111 Prawa zamówień publicznych.</w:t>
      </w:r>
    </w:p>
    <w:p>
      <w:pPr>
        <w:pStyle w:val="Normal"/>
        <w:widowControl/>
        <w:numPr>
          <w:ilvl w:val="0"/>
          <w:numId w:val="0"/>
        </w:numPr>
        <w:tabs>
          <w:tab w:val="clear" w:pos="709"/>
          <w:tab w:val="left" w:pos="454" w:leader="none"/>
        </w:tabs>
        <w:bidi w:val="0"/>
        <w:spacing w:lineRule="auto" w:line="240" w:before="0" w:after="0"/>
        <w:ind w:hanging="0" w:start="0" w:end="57"/>
        <w:contextualSpacing/>
        <w:rPr>
          <w:rFonts w:ascii="Calibri" w:hAnsi="Calibri" w:cs="Calibri"/>
          <w:sz w:val="20"/>
          <w:szCs w:val="20"/>
          <w:highlight w:val="none"/>
        </w:rPr>
      </w:pPr>
      <w:r>
        <w:rPr>
          <w:rFonts w:eastAsia="Times New Roman" w:cs="Calibri" w:ascii="Calibri" w:hAnsi="Calibri"/>
          <w:b/>
          <w:bCs/>
          <w:color w:val="000000"/>
          <w:sz w:val="20"/>
          <w:szCs w:val="20"/>
          <w:lang w:val="pl-PL" w:eastAsia="pl-PL" w:bidi="ar-SA"/>
        </w:rPr>
        <w:t>7.</w:t>
      </w:r>
      <w:r>
        <w:rPr>
          <w:rFonts w:eastAsia="Times New Roman" w:cs="Calibri" w:ascii="Calibri" w:hAnsi="Calibri"/>
          <w:color w:val="000000"/>
          <w:sz w:val="20"/>
          <w:szCs w:val="20"/>
          <w:lang w:val="pl-PL" w:eastAsia="pl-PL" w:bidi="ar-SA"/>
        </w:rPr>
        <w:t xml:space="preserve"> Wykonawca może zostać wykluczony przez Zamawiającego na każdym etapie postępowania o udzielenie zamówienia.</w:t>
      </w:r>
    </w:p>
    <w:p>
      <w:pPr>
        <w:pStyle w:val="Normal"/>
        <w:widowControl/>
        <w:numPr>
          <w:ilvl w:val="0"/>
          <w:numId w:val="0"/>
        </w:numPr>
        <w:tabs>
          <w:tab w:val="clear" w:pos="709"/>
          <w:tab w:val="left" w:pos="454" w:leader="none"/>
        </w:tabs>
        <w:bidi w:val="0"/>
        <w:spacing w:lineRule="auto" w:line="240" w:before="0" w:after="0"/>
        <w:ind w:hanging="0" w:start="0" w:end="57"/>
        <w:contextualSpacing/>
        <w:rPr>
          <w:rFonts w:ascii="Calibri" w:hAnsi="Calibri" w:cs="Calibri"/>
          <w:sz w:val="20"/>
          <w:szCs w:val="20"/>
        </w:rPr>
      </w:pPr>
      <w:r>
        <w:rPr>
          <w:rFonts w:cs="Calibri" w:ascii="Calibri" w:hAnsi="Calibri"/>
          <w:sz w:val="20"/>
          <w:szCs w:val="20"/>
        </w:rPr>
      </w:r>
    </w:p>
    <w:p>
      <w:pPr>
        <w:pStyle w:val="Normal"/>
        <w:bidi w:val="0"/>
        <w:jc w:val="start"/>
        <w:rPr>
          <w:rFonts w:ascii="Calibri" w:hAnsi="Calibri" w:eastAsia="Times New Roman" w:cs="Calibri"/>
          <w:bCs/>
          <w:sz w:val="20"/>
          <w:szCs w:val="20"/>
          <w:lang w:eastAsia="ar-SA"/>
        </w:rPr>
      </w:pPr>
      <w:r>
        <w:rPr>
          <w:rFonts w:cs="Calibri" w:ascii="Calibri" w:hAnsi="Calibri"/>
          <w:b/>
          <w:bCs/>
          <w:sz w:val="20"/>
          <w:szCs w:val="20"/>
        </w:rPr>
        <w:t>IX. INFORMACJE O PODMIOTOWYCH ŚRODKACH DOWODOWYCH – SKŁADANE NA WEZWANIE ZAMAWIAJĄCEGO PRZEZ WYKONAWCĘ NAJWYŻEJ OCENIONEGO.</w:t>
      </w:r>
    </w:p>
    <w:p>
      <w:pPr>
        <w:pStyle w:val="Standard"/>
        <w:widowControl/>
        <w:numPr>
          <w:ilvl w:val="0"/>
          <w:numId w:val="6"/>
        </w:numPr>
        <w:tabs>
          <w:tab w:val="clear" w:pos="709"/>
          <w:tab w:val="left" w:pos="276" w:leader="none"/>
        </w:tabs>
        <w:bidi w:val="0"/>
        <w:spacing w:lineRule="auto" w:line="240"/>
        <w:ind w:hanging="0" w:start="0" w:end="0"/>
        <w:jc w:val="both"/>
        <w:rPr>
          <w:rFonts w:ascii="Calibri" w:hAnsi="Calibri" w:eastAsia="Times New Roman" w:cs="Calibri"/>
          <w:b/>
          <w:bCs/>
          <w:sz w:val="20"/>
          <w:szCs w:val="20"/>
          <w:u w:val="single"/>
          <w:lang w:eastAsia="ar-SA"/>
        </w:rPr>
      </w:pPr>
      <w:r>
        <w:rPr>
          <w:rFonts w:eastAsia="Times New Roman" w:cs="Calibri" w:ascii="Calibri" w:hAnsi="Calibri"/>
          <w:bCs/>
          <w:sz w:val="20"/>
          <w:szCs w:val="20"/>
          <w:lang w:eastAsia="ar-SA"/>
        </w:rPr>
        <w:t xml:space="preserve">Zamawiający przed udzieleniem zamówienia wzywa Wykonawcę, którego oferta została najwyżej oceniona, do złożenia w wyznaczonym terminie, </w:t>
      </w:r>
      <w:r>
        <w:rPr>
          <w:rFonts w:eastAsia="Times New Roman" w:cs="Calibri" w:ascii="Calibri" w:hAnsi="Calibri"/>
          <w:b/>
          <w:bCs/>
          <w:sz w:val="20"/>
          <w:szCs w:val="20"/>
          <w:u w:val="single"/>
          <w:lang w:eastAsia="ar-SA"/>
        </w:rPr>
        <w:t>nie krótszym niż 5 dni</w:t>
      </w:r>
      <w:r>
        <w:rPr>
          <w:rFonts w:eastAsia="Times New Roman" w:cs="Calibri" w:ascii="Calibri" w:hAnsi="Calibri"/>
          <w:bCs/>
          <w:sz w:val="20"/>
          <w:szCs w:val="20"/>
          <w:lang w:eastAsia="ar-SA"/>
        </w:rPr>
        <w:t xml:space="preserve"> od dnia wezwania, podmiotowych środków dowodowych, aktualnych na dzień złożenia dokumentów tj.:</w:t>
      </w:r>
    </w:p>
    <w:p>
      <w:pPr>
        <w:pStyle w:val="Standard"/>
        <w:widowControl/>
        <w:tabs>
          <w:tab w:val="clear" w:pos="709"/>
          <w:tab w:val="left" w:pos="276" w:leader="none"/>
        </w:tabs>
        <w:bidi w:val="0"/>
        <w:spacing w:lineRule="auto" w:line="240"/>
        <w:ind w:hanging="0" w:start="0" w:end="0"/>
        <w:jc w:val="both"/>
        <w:rPr>
          <w:rFonts w:ascii="Calibri" w:hAnsi="Calibri" w:eastAsia="Times New Roman" w:cs="Calibri"/>
          <w:b/>
          <w:bCs/>
          <w:sz w:val="20"/>
          <w:szCs w:val="20"/>
          <w:u w:val="single"/>
          <w:lang w:eastAsia="ar-SA"/>
        </w:rPr>
      </w:pPr>
      <w:r>
        <w:rPr>
          <w:rFonts w:eastAsia="Times New Roman" w:cs="Calibri" w:ascii="Calibri" w:hAnsi="Calibri"/>
          <w:b/>
          <w:bCs/>
          <w:sz w:val="20"/>
          <w:szCs w:val="20"/>
          <w:u w:val="single"/>
          <w:lang w:eastAsia="ar-SA"/>
        </w:rPr>
      </w:r>
    </w:p>
    <w:p>
      <w:pPr>
        <w:pStyle w:val="Standard"/>
        <w:widowControl/>
        <w:numPr>
          <w:ilvl w:val="0"/>
          <w:numId w:val="0"/>
        </w:numPr>
        <w:bidi w:val="0"/>
        <w:spacing w:lineRule="auto" w:line="240"/>
        <w:ind w:hanging="0" w:start="0" w:end="0"/>
        <w:jc w:val="both"/>
        <w:rPr/>
      </w:pPr>
      <w:r>
        <w:rPr>
          <w:rFonts w:eastAsia="Times New Roman" w:cs="Calibri" w:ascii="Calibri" w:hAnsi="Calibri"/>
          <w:b/>
          <w:bCs/>
          <w:sz w:val="20"/>
          <w:szCs w:val="20"/>
          <w:u w:val="single"/>
          <w:lang w:eastAsia="ar-SA"/>
        </w:rPr>
        <w:t>1. Oświadczenia wykonawcy o aktualności informacji</w:t>
      </w:r>
      <w:r>
        <w:rPr>
          <w:rFonts w:eastAsia="Times New Roman" w:cs="Calibri" w:ascii="Calibri" w:hAnsi="Calibri"/>
          <w:bCs/>
          <w:sz w:val="20"/>
          <w:szCs w:val="20"/>
          <w:lang w:eastAsia="ar-SA"/>
        </w:rPr>
        <w:t xml:space="preserve"> zawartych w oświadczeniu, o którym mowa w art. 125 ust. 1 ustawy, w zakresie podstaw wykluczenia z postępowania wskazanych przez zamawiającego (załącznik nr 8 do niniejszej SWZ).</w:t>
      </w:r>
    </w:p>
    <w:p>
      <w:pPr>
        <w:pStyle w:val="Akapitzlist"/>
        <w:widowControl/>
        <w:bidi w:val="0"/>
        <w:spacing w:lineRule="auto" w:line="240" w:before="0" w:after="0"/>
        <w:ind w:hanging="0" w:start="0" w:end="0"/>
        <w:rPr/>
      </w:pPr>
      <w:r>
        <w:rPr/>
      </w:r>
    </w:p>
    <w:p>
      <w:pPr>
        <w:pStyle w:val="Normal"/>
        <w:bidi w:val="0"/>
        <w:jc w:val="start"/>
        <w:rPr>
          <w:rFonts w:ascii="Calibri" w:hAnsi="Calibri" w:eastAsia="Times New Roman" w:cs="Calibri"/>
          <w:b/>
          <w:bCs w:val="false"/>
          <w:sz w:val="20"/>
          <w:szCs w:val="20"/>
          <w:u w:val="single"/>
        </w:rPr>
      </w:pPr>
      <w:r>
        <w:rPr>
          <w:rFonts w:eastAsia="Times New Roman" w:cs="Calibri" w:ascii="Calibri" w:hAnsi="Calibri"/>
          <w:b/>
          <w:bCs/>
          <w:sz w:val="20"/>
          <w:szCs w:val="20"/>
          <w:u w:val="single"/>
        </w:rPr>
        <w:t>2. Oświadczenie Wykonawcy, w zakresie art. 108 ust. 1 pkt 5</w:t>
      </w:r>
      <w:r>
        <w:rPr>
          <w:rFonts w:eastAsia="Times New Roman" w:cs="Calibri" w:ascii="Calibri" w:hAnsi="Calibri"/>
          <w:b/>
          <w:sz w:val="20"/>
          <w:szCs w:val="20"/>
          <w:u w:val="single"/>
        </w:rPr>
        <w:t xml:space="preserve"> ustawy, </w:t>
      </w:r>
      <w:r>
        <w:rPr>
          <w:rFonts w:eastAsia="Times New Roman" w:cs="Calibri" w:ascii="Calibri" w:hAnsi="Calibri"/>
          <w:b w:val="false"/>
          <w:bCs w:val="false"/>
          <w:sz w:val="20"/>
          <w:szCs w:val="20"/>
          <w:u w:val="none"/>
        </w:rPr>
        <w:t>o braku przynależności do tej samej grupy kapitałowej, w rozumieniu ustawy z dnia16 lutego 2007 r. o ochronie konkurencji i konsumentów (Dz. U. z 2024.poz. 1016 ze zm.), z innym Wykonawcą, który złożył odrębną ofertę, ofertę częściową lub wniosek o dopuszczenie do udziału</w:t>
        <w:br/>
        <w:t xml:space="preserve"> w postępowaniu, albo oświadczenia o przynależności do tej samej grupy kapitałowej wraz z dokumentami lub informacjami potwierdzającymi przygotowanie oferty, oferty częściowej lub wniosku o dopuszczenie do udziału </w:t>
        <w:br/>
        <w:t>w postępowaniu niezależnie od innego Wykonawcy należącego do tej samej grupy kapitałowej –załącznik nr 9 do SWZ;</w:t>
      </w:r>
    </w:p>
    <w:p>
      <w:pPr>
        <w:pStyle w:val="Normal"/>
        <w:bidi w:val="0"/>
        <w:jc w:val="start"/>
        <w:rPr>
          <w:rFonts w:ascii="Calibri" w:hAnsi="Calibri" w:eastAsia="Times New Roman" w:cs="Calibri"/>
          <w:b/>
          <w:bCs w:val="false"/>
          <w:sz w:val="20"/>
          <w:szCs w:val="20"/>
          <w:u w:val="single"/>
        </w:rPr>
      </w:pPr>
      <w:r>
        <w:rPr>
          <w:rFonts w:eastAsia="Times New Roman" w:cs="Calibri" w:ascii="Calibri" w:hAnsi="Calibri"/>
          <w:b/>
          <w:bCs w:val="false"/>
          <w:sz w:val="20"/>
          <w:szCs w:val="20"/>
          <w:u w:val="single"/>
        </w:rPr>
      </w:r>
    </w:p>
    <w:p>
      <w:pPr>
        <w:pStyle w:val="Normal"/>
        <w:widowControl/>
        <w:bidi w:val="0"/>
        <w:ind w:end="0"/>
        <w:rPr>
          <w:rFonts w:ascii="Calibri" w:hAnsi="Calibri" w:cs="Calibri"/>
          <w:b w:val="false"/>
          <w:bCs w:val="false"/>
          <w:sz w:val="20"/>
          <w:szCs w:val="20"/>
        </w:rPr>
      </w:pPr>
      <w:r>
        <w:rPr>
          <w:rFonts w:cs="Calibri" w:ascii="Calibri" w:hAnsi="Calibri"/>
          <w:b/>
          <w:sz w:val="20"/>
          <w:szCs w:val="20"/>
          <w:u w:val="single"/>
        </w:rPr>
        <w:t xml:space="preserve">3. </w:t>
      </w:r>
      <w:r>
        <w:rPr>
          <w:rFonts w:cs="Calibri" w:ascii="Calibri" w:hAnsi="Calibri"/>
          <w:b/>
          <w:bCs/>
          <w:sz w:val="20"/>
          <w:szCs w:val="20"/>
          <w:u w:val="single"/>
        </w:rPr>
        <w:t>Odpisu lub informację z Krajowego Rejestru Sądowego lub z Centralnej Ewidencji i Informacji o Działalności Gospodarczej,</w:t>
      </w:r>
      <w:r>
        <w:rPr>
          <w:rFonts w:cs="Calibri" w:ascii="Calibri" w:hAnsi="Calibri"/>
          <w:b/>
          <w:bCs/>
          <w:sz w:val="20"/>
          <w:szCs w:val="20"/>
        </w:rPr>
        <w:t xml:space="preserve"> </w:t>
      </w:r>
      <w:r>
        <w:rPr>
          <w:rFonts w:cs="Calibri" w:ascii="Calibri" w:hAnsi="Calibri"/>
          <w:b/>
          <w:bCs/>
          <w:sz w:val="20"/>
          <w:szCs w:val="20"/>
          <w:u w:val="single"/>
        </w:rPr>
        <w:t>w zakresie art. 109 ust. 1 pkt 4</w:t>
      </w:r>
      <w:r>
        <w:rPr>
          <w:rFonts w:cs="Calibri" w:ascii="Calibri" w:hAnsi="Calibri"/>
          <w:b w:val="false"/>
          <w:bCs w:val="false"/>
          <w:sz w:val="20"/>
          <w:szCs w:val="20"/>
          <w:u w:val="single"/>
        </w:rPr>
        <w:t xml:space="preserve"> </w:t>
      </w:r>
      <w:r>
        <w:rPr>
          <w:rFonts w:cs="Calibri" w:ascii="Calibri" w:hAnsi="Calibri"/>
          <w:b w:val="false"/>
          <w:bCs w:val="false"/>
          <w:sz w:val="20"/>
          <w:szCs w:val="20"/>
        </w:rPr>
        <w:t>ustawy, sporządzonych nie wcześniej niż 3 miesiące przed jej złożeniem, jeżeli odrębne przepisy wymagają wpisu do rejestru lub ewidencji;</w:t>
      </w:r>
    </w:p>
    <w:p>
      <w:pPr>
        <w:pStyle w:val="Normal"/>
        <w:widowControl/>
        <w:bidi w:val="0"/>
        <w:ind w:end="0"/>
        <w:rPr>
          <w:rFonts w:ascii="Calibri" w:hAnsi="Calibri" w:cs="Calibri"/>
          <w:b w:val="false"/>
          <w:bCs w:val="false"/>
          <w:sz w:val="20"/>
          <w:szCs w:val="20"/>
        </w:rPr>
      </w:pPr>
      <w:r>
        <w:rPr>
          <w:rFonts w:cs="Calibri" w:ascii="Calibri" w:hAnsi="Calibri"/>
          <w:b w:val="false"/>
          <w:bCs w:val="false"/>
          <w:sz w:val="20"/>
          <w:szCs w:val="20"/>
        </w:rPr>
      </w:r>
    </w:p>
    <w:p>
      <w:pPr>
        <w:pStyle w:val="Standard"/>
        <w:tabs>
          <w:tab w:val="clear" w:pos="709"/>
          <w:tab w:val="left" w:pos="1964" w:leader="none"/>
        </w:tabs>
        <w:spacing w:lineRule="auto" w:line="240"/>
        <w:rPr>
          <w:rFonts w:ascii="Calibri" w:hAnsi="Calibri" w:eastAsia="Times New Roman" w:cs="Calibri"/>
          <w:b/>
          <w:bCs/>
          <w:sz w:val="20"/>
          <w:szCs w:val="20"/>
          <w:u w:val="single"/>
        </w:rPr>
      </w:pPr>
      <w:r>
        <w:rPr>
          <w:rFonts w:eastAsia="Times New Roman" w:cs="Calibri" w:ascii="Calibri" w:hAnsi="Calibri"/>
          <w:b/>
          <w:bCs/>
          <w:sz w:val="20"/>
          <w:szCs w:val="20"/>
          <w:lang w:eastAsia="ar-SA"/>
        </w:rPr>
        <w:t xml:space="preserve">1.1). </w:t>
      </w:r>
      <w:r>
        <w:rPr>
          <w:rFonts w:eastAsia="Times New Roman" w:cs="Calibri" w:ascii="Calibri" w:hAnsi="Calibri"/>
          <w:sz w:val="20"/>
          <w:szCs w:val="20"/>
          <w:lang w:eastAsia="ar-SA"/>
        </w:rPr>
        <w:t>Na wezwanie zamawiającego, w przypadku Wykonawców wspólnie ubiegających się o udzielenie zamówienia</w:t>
      </w:r>
      <w:r>
        <w:rPr>
          <w:rFonts w:eastAsia="Times New Roman" w:cs="Calibri" w:ascii="Calibri" w:hAnsi="Calibri"/>
          <w:sz w:val="20"/>
          <w:szCs w:val="20"/>
        </w:rPr>
        <w:t xml:space="preserve">, </w:t>
      </w:r>
      <w:r>
        <w:rPr>
          <w:rFonts w:eastAsia="Times New Roman" w:cs="Calibri" w:ascii="Calibri" w:hAnsi="Calibri"/>
          <w:sz w:val="20"/>
          <w:szCs w:val="20"/>
        </w:rPr>
        <w:br w:type="textWrapping" w:clear="all"/>
      </w:r>
      <w:r>
        <w:rPr>
          <w:rFonts w:eastAsia="Times New Roman" w:cs="Calibri" w:ascii="Calibri" w:hAnsi="Calibri"/>
          <w:sz w:val="20"/>
          <w:szCs w:val="20"/>
        </w:rPr>
        <w:t xml:space="preserve">w celu wykazania braku istnienia wobec niego podstaw wykluczenia, podmiotowe środki dowodowe, o których mowa </w:t>
      </w:r>
      <w:r>
        <w:rPr>
          <w:rFonts w:eastAsia="Times New Roman" w:cs="Calibri" w:ascii="Calibri" w:hAnsi="Calibri"/>
          <w:sz w:val="20"/>
          <w:szCs w:val="20"/>
        </w:rPr>
        <w:br w:type="textWrapping" w:clear="all"/>
      </w:r>
      <w:r>
        <w:rPr>
          <w:rFonts w:eastAsia="Times New Roman" w:cs="Calibri" w:ascii="Calibri" w:hAnsi="Calibri"/>
          <w:b/>
          <w:bCs/>
          <w:sz w:val="20"/>
          <w:szCs w:val="20"/>
        </w:rPr>
        <w:t>w podpunkcie 1, 2 i 3 powyżej</w:t>
      </w:r>
      <w:r>
        <w:rPr>
          <w:rFonts w:eastAsia="Times New Roman" w:cs="Calibri" w:ascii="Calibri" w:hAnsi="Calibri"/>
          <w:sz w:val="20"/>
          <w:szCs w:val="20"/>
        </w:rPr>
        <w:t xml:space="preserve"> składa każdy z Wykonawców. </w:t>
      </w:r>
    </w:p>
    <w:p>
      <w:pPr>
        <w:pStyle w:val="Standard"/>
        <w:tabs>
          <w:tab w:val="clear" w:pos="709"/>
          <w:tab w:val="left" w:pos="1964" w:leader="none"/>
        </w:tabs>
        <w:spacing w:lineRule="auto" w:line="240"/>
        <w:rPr>
          <w:rFonts w:ascii="Calibri" w:hAnsi="Calibri" w:eastAsia="Times New Roman" w:cs="Calibri"/>
          <w:b/>
          <w:bCs/>
          <w:sz w:val="20"/>
          <w:szCs w:val="20"/>
          <w:u w:val="single"/>
        </w:rPr>
      </w:pPr>
      <w:r>
        <w:rPr>
          <w:rFonts w:eastAsia="Times New Roman" w:cs="Calibri" w:ascii="Calibri" w:hAnsi="Calibri"/>
          <w:b/>
          <w:bCs/>
          <w:sz w:val="20"/>
          <w:szCs w:val="20"/>
          <w:u w:val="single"/>
        </w:rPr>
      </w:r>
    </w:p>
    <w:p>
      <w:pPr>
        <w:pStyle w:val="Normal"/>
        <w:bidi w:val="0"/>
        <w:jc w:val="start"/>
        <w:rPr>
          <w:rFonts w:ascii="Calibri" w:hAnsi="Calibri" w:cs="Calibri"/>
          <w:sz w:val="20"/>
          <w:szCs w:val="20"/>
        </w:rPr>
      </w:pPr>
      <w:r>
        <w:rPr>
          <w:rFonts w:cs="Calibri" w:ascii="Calibri" w:hAnsi="Calibri"/>
          <w:b/>
          <w:bCs/>
          <w:sz w:val="20"/>
          <w:szCs w:val="20"/>
        </w:rPr>
        <w:t xml:space="preserve">1.2). </w:t>
      </w:r>
      <w:r>
        <w:rPr>
          <w:rFonts w:cs="Calibri" w:ascii="Calibri" w:hAnsi="Calibri"/>
          <w:sz w:val="20"/>
          <w:szCs w:val="20"/>
        </w:rPr>
        <w:t xml:space="preserve">Na wezwanie zamawiającego wykonawca, który polega na zdolnościach technicznych lub zawodowych lub sytuacji finansowej lub ekonomicznej podmiotów udostępniających zasoby na zasadach określonych w art. 118 ustawy Prawo zamówień publicznych, zobowiązany jest do przedstawienia w odniesieniu do tych podmiotów dokumentów określonych </w:t>
      </w:r>
      <w:r>
        <w:rPr>
          <w:rFonts w:cs="Calibri" w:ascii="Calibri" w:hAnsi="Calibri"/>
          <w:b/>
          <w:bCs/>
          <w:sz w:val="20"/>
          <w:szCs w:val="20"/>
        </w:rPr>
        <w:t>w podpunkcie 1 i 3 powyżej.</w:t>
      </w:r>
    </w:p>
    <w:p>
      <w:pPr>
        <w:pStyle w:val="Normal"/>
        <w:bidi w:val="0"/>
        <w:jc w:val="start"/>
        <w:rPr>
          <w:rFonts w:ascii="Calibri" w:hAnsi="Calibri" w:cs="Calibri"/>
          <w:sz w:val="20"/>
          <w:szCs w:val="20"/>
        </w:rPr>
      </w:pPr>
      <w:r>
        <w:rPr>
          <w:rFonts w:cs="Calibri" w:ascii="Calibri" w:hAnsi="Calibri"/>
          <w:sz w:val="20"/>
          <w:szCs w:val="20"/>
        </w:rPr>
      </w:r>
    </w:p>
    <w:p>
      <w:pPr>
        <w:pStyle w:val="western"/>
        <w:bidi w:val="0"/>
        <w:spacing w:before="0" w:after="0"/>
        <w:jc w:val="both"/>
        <w:rPr>
          <w:rFonts w:ascii="Calibri" w:hAnsi="Calibri" w:cs="Calibri"/>
          <w:sz w:val="20"/>
          <w:szCs w:val="20"/>
        </w:rPr>
      </w:pPr>
      <w:r>
        <w:rPr>
          <w:rFonts w:cs="Calibri" w:ascii="Calibri" w:hAnsi="Calibri"/>
          <w:b/>
          <w:sz w:val="20"/>
          <w:szCs w:val="20"/>
        </w:rPr>
        <w:t>2.</w:t>
      </w:r>
      <w:r>
        <w:rPr>
          <w:rFonts w:cs="Calibri" w:ascii="Calibri" w:hAnsi="Calibri"/>
          <w:sz w:val="20"/>
          <w:szCs w:val="20"/>
        </w:rPr>
        <w:t xml:space="preserve"> Jeżeli Wykonawca ma siedzibę lub miejsce zamieszkania poza terytorium Rzeczypospolitej Polskiej, zamiast dokumentu, o których mowa w </w:t>
      </w:r>
      <w:r>
        <w:rPr>
          <w:rFonts w:cs="Calibri" w:ascii="Calibri" w:hAnsi="Calibri"/>
          <w:b/>
          <w:sz w:val="20"/>
          <w:szCs w:val="20"/>
        </w:rPr>
        <w:t>punkcie 1 podpunkt 3</w:t>
      </w:r>
      <w:r>
        <w:rPr>
          <w:rFonts w:cs="Calibri" w:ascii="Calibri" w:hAnsi="Calibri"/>
          <w:sz w:val="20"/>
          <w:szCs w:val="20"/>
        </w:rPr>
        <w:t xml:space="preserve"> SWZ, składa dokument lub dokumenty wystawione w kraju, w którym </w:t>
        <w:br/>
        <w:t xml:space="preserve">wykonawca ma siedzibę lub miejsce zamieszkania, potwierdzające odpowiednio, że nie otwarto jego likwidacji, nie </w:t>
        <w:br/>
        <w:t xml:space="preserve">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sporządzonych nie wcześniej niż 3 miesiące przed ich </w:t>
        <w:br/>
        <w:t>złożeniem.</w:t>
      </w:r>
    </w:p>
    <w:p>
      <w:pPr>
        <w:pStyle w:val="Normal"/>
        <w:bidi w:val="0"/>
        <w:jc w:val="both"/>
        <w:rPr>
          <w:rFonts w:ascii="Calibri" w:hAnsi="Calibri" w:cs="Calibri"/>
          <w:sz w:val="20"/>
          <w:szCs w:val="20"/>
        </w:rPr>
      </w:pPr>
      <w:r>
        <w:rPr>
          <w:rFonts w:cs="Calibri" w:ascii="Calibri" w:hAnsi="Calibri"/>
          <w:sz w:val="20"/>
          <w:szCs w:val="20"/>
        </w:rPr>
      </w:r>
    </w:p>
    <w:p>
      <w:pPr>
        <w:pStyle w:val="western"/>
        <w:bidi w:val="0"/>
        <w:spacing w:before="0" w:after="0"/>
        <w:jc w:val="start"/>
        <w:rPr>
          <w:rFonts w:ascii="Calibri" w:hAnsi="Calibri" w:cs="Calibri"/>
          <w:b/>
          <w:bCs/>
          <w:sz w:val="20"/>
          <w:szCs w:val="20"/>
        </w:rPr>
      </w:pPr>
      <w:r>
        <w:rPr>
          <w:rFonts w:cs="Calibri" w:ascii="Calibri" w:hAnsi="Calibri"/>
          <w:b/>
          <w:sz w:val="20"/>
          <w:szCs w:val="20"/>
        </w:rPr>
        <w:t xml:space="preserve">3. </w:t>
      </w:r>
      <w:r>
        <w:rPr>
          <w:rFonts w:cs="Calibri" w:ascii="Calibri" w:hAnsi="Calibri"/>
          <w:sz w:val="20"/>
          <w:szCs w:val="20"/>
        </w:rPr>
        <w:t>Zamawiający nie wzywa do złożenia podmiotowych środków dowodowych, jeżeli:</w:t>
      </w:r>
    </w:p>
    <w:p>
      <w:pPr>
        <w:pStyle w:val="western"/>
        <w:bidi w:val="0"/>
        <w:spacing w:before="0" w:after="0"/>
        <w:jc w:val="start"/>
        <w:rPr>
          <w:rFonts w:ascii="Calibri" w:hAnsi="Calibri" w:cs="Calibri"/>
          <w:b/>
          <w:bCs/>
          <w:sz w:val="20"/>
          <w:szCs w:val="20"/>
        </w:rPr>
      </w:pPr>
      <w:r>
        <w:rPr>
          <w:rFonts w:cs="Calibri" w:ascii="Calibri" w:hAnsi="Calibri"/>
          <w:b/>
          <w:bCs/>
          <w:sz w:val="20"/>
          <w:szCs w:val="20"/>
        </w:rPr>
        <w:t xml:space="preserve">1) </w:t>
      </w:r>
      <w:r>
        <w:rPr>
          <w:rFonts w:cs="Calibri" w:ascii="Calibri" w:hAnsi="Calibri"/>
          <w:sz w:val="20"/>
          <w:szCs w:val="20"/>
        </w:rPr>
        <w:t>może je uzyskać za pomocą bezpłatnych i ogólnodostępnych baz danych, w szczególności rejestrów publicznych w rozumieniu ustawy z dnia 17 lutego 2005 r. o informatyzacji działalności podmiotów realizujących zadania publiczne, o ile wykonawca wskazał w oświadczeniu, o którym mowa w art. 125 ust. 1 Pzp dane umożliwiające dostęp do tych środków;</w:t>
      </w:r>
    </w:p>
    <w:p>
      <w:pPr>
        <w:pStyle w:val="western"/>
        <w:bidi w:val="0"/>
        <w:spacing w:before="0" w:after="0"/>
        <w:jc w:val="start"/>
        <w:rPr>
          <w:rFonts w:ascii="Calibri" w:hAnsi="Calibri" w:cs="Calibri"/>
          <w:sz w:val="20"/>
          <w:szCs w:val="20"/>
        </w:rPr>
      </w:pPr>
      <w:r>
        <w:rPr>
          <w:rFonts w:cs="Calibri" w:ascii="Calibri" w:hAnsi="Calibri"/>
          <w:b/>
          <w:bCs/>
          <w:sz w:val="20"/>
          <w:szCs w:val="20"/>
        </w:rPr>
        <w:t xml:space="preserve">2) </w:t>
      </w:r>
      <w:r>
        <w:rPr>
          <w:rFonts w:cs="Calibri" w:ascii="Calibri" w:hAnsi="Calibri"/>
          <w:sz w:val="20"/>
          <w:szCs w:val="20"/>
        </w:rPr>
        <w:t xml:space="preserve">podmiotowym środkiem dowodowym jest oświadczenie, którego treść odpowiada zakresowi oświadczenia, </w:t>
      </w:r>
      <w:r>
        <w:rPr>
          <w:rFonts w:cs="Calibri" w:ascii="Calibri" w:hAnsi="Calibri"/>
          <w:sz w:val="20"/>
          <w:szCs w:val="20"/>
        </w:rPr>
        <w:br w:type="textWrapping" w:clear="all"/>
      </w:r>
      <w:r>
        <w:rPr>
          <w:rFonts w:cs="Calibri" w:ascii="Calibri" w:hAnsi="Calibri"/>
          <w:sz w:val="20"/>
          <w:szCs w:val="20"/>
        </w:rPr>
        <w:t>o którym mowa w art. 125 ust. 1.</w:t>
      </w:r>
    </w:p>
    <w:p>
      <w:pPr>
        <w:pStyle w:val="western"/>
        <w:bidi w:val="0"/>
        <w:spacing w:before="0" w:after="0"/>
        <w:jc w:val="start"/>
        <w:rPr>
          <w:rFonts w:ascii="Calibri" w:hAnsi="Calibri" w:cs="Calibri"/>
          <w:sz w:val="20"/>
          <w:szCs w:val="20"/>
        </w:rPr>
      </w:pPr>
      <w:r>
        <w:rPr>
          <w:rFonts w:cs="Calibri" w:ascii="Calibri" w:hAnsi="Calibri"/>
          <w:sz w:val="20"/>
          <w:szCs w:val="20"/>
        </w:rPr>
      </w:r>
    </w:p>
    <w:p>
      <w:pPr>
        <w:pStyle w:val="western"/>
        <w:bidi w:val="0"/>
        <w:spacing w:before="0" w:after="0"/>
        <w:jc w:val="start"/>
        <w:rPr>
          <w:rFonts w:ascii="Calibri" w:hAnsi="Calibri" w:cs="Calibri"/>
          <w:sz w:val="20"/>
          <w:szCs w:val="20"/>
        </w:rPr>
      </w:pPr>
      <w:r>
        <w:rPr>
          <w:rFonts w:cs="Calibri" w:ascii="Calibri" w:hAnsi="Calibri"/>
          <w:b/>
          <w:sz w:val="20"/>
          <w:szCs w:val="20"/>
        </w:rPr>
        <w:t>4.</w:t>
      </w:r>
      <w:r>
        <w:rPr>
          <w:rFonts w:cs="Calibri" w:ascii="Calibri" w:hAnsi="Calibri"/>
          <w:sz w:val="20"/>
          <w:szCs w:val="20"/>
        </w:rPr>
        <w:t>Wykonawca nie jest zobowiązany do złożenia podmiotowych środków dowodowych, które zamawiający posiada, jeżeli Wykonawca wskaże te środki oraz potwierdzi ich prawidłowość i aktualność.</w:t>
      </w:r>
    </w:p>
    <w:p>
      <w:pPr>
        <w:pStyle w:val="western"/>
        <w:bidi w:val="0"/>
        <w:spacing w:before="0" w:after="0"/>
        <w:jc w:val="start"/>
        <w:rPr>
          <w:rFonts w:ascii="Calibri" w:hAnsi="Calibri" w:cs="Calibri"/>
          <w:sz w:val="20"/>
          <w:szCs w:val="20"/>
        </w:rPr>
      </w:pPr>
      <w:r>
        <w:rPr>
          <w:rFonts w:cs="Calibri" w:ascii="Calibri" w:hAnsi="Calibri"/>
          <w:sz w:val="20"/>
          <w:szCs w:val="20"/>
        </w:rPr>
      </w:r>
    </w:p>
    <w:p>
      <w:pPr>
        <w:pStyle w:val="Standard"/>
        <w:widowControl/>
        <w:numPr>
          <w:ilvl w:val="0"/>
          <w:numId w:val="0"/>
        </w:numPr>
        <w:bidi w:val="0"/>
        <w:spacing w:lineRule="auto" w:line="240"/>
        <w:ind w:hanging="0" w:start="0" w:end="0"/>
        <w:jc w:val="both"/>
        <w:rPr>
          <w:rFonts w:ascii="Calibri" w:hAnsi="Calibri" w:cs="Calibri"/>
          <w:sz w:val="20"/>
          <w:szCs w:val="20"/>
        </w:rPr>
      </w:pPr>
      <w:r>
        <w:rPr>
          <w:rFonts w:eastAsia="Times New Roman" w:cs="Calibri" w:ascii="Calibri" w:hAnsi="Calibri"/>
          <w:b/>
          <w:bCs/>
          <w:sz w:val="20"/>
          <w:szCs w:val="20"/>
          <w:lang w:eastAsia="ar-SA" w:bidi="ar-SA"/>
        </w:rPr>
        <w:t>5.</w:t>
      </w:r>
      <w:r>
        <w:rPr>
          <w:rFonts w:eastAsia="Times New Roman" w:cs="Calibri" w:ascii="Calibri" w:hAnsi="Calibri"/>
          <w:bCs/>
          <w:sz w:val="20"/>
          <w:szCs w:val="20"/>
          <w:lang w:eastAsia="ar-SA" w:bidi="ar-SA"/>
        </w:rPr>
        <w:t xml:space="preserve"> </w:t>
      </w:r>
      <w:r>
        <w:rPr>
          <w:rFonts w:eastAsia="TimesNewRoman" w:cs="Calibri" w:ascii="Calibri" w:hAnsi="Calibri"/>
          <w:bCs/>
          <w:sz w:val="20"/>
          <w:szCs w:val="20"/>
          <w:lang w:eastAsia="ar-SA" w:bidi="ar-SA"/>
        </w:rPr>
        <w:t xml:space="preserve">W zakresie nieuregulowanym ustawą Pzp lub niniejszą SWZ do oświadczeń i dokumentów składanych przez Wykonawcę w postępowaniu zastosowanie mają w szczególności przepisy rozporządzenia Ministra Rozwoju Pracy </w:t>
        <w:br/>
        <w:t xml:space="preserve">i Technologii z dnia 23 grudnia 2020 r. w sprawie podmiotowych środków dowodowych oraz innych dokumentów lub oświadczeń, jakich może żądać zamawiający od wykonawcy oraz rozporządzenia Prezesa Rady Ministrów z dnia 31 grudnia 2020 r. w sprawie sposobu sporządzania i przekazywania informacji oraz wymagań technicznych dla dokumentów elektronicznych oraz środków komunikacji elektronicznej w postępowaniu o udzielenie zamówienia publicznego lub konkursie, </w:t>
      </w:r>
      <w:r>
        <w:rPr>
          <w:rFonts w:cs="Calibri" w:ascii="Calibri" w:hAnsi="Calibri"/>
          <w:sz w:val="20"/>
          <w:szCs w:val="20"/>
        </w:rPr>
        <w:t>zmienione rozporządzeniem Ministra Rozwoju, Pracy i Technologii z dnia 3 sierpnia 2023 r.</w:t>
      </w:r>
    </w:p>
    <w:p>
      <w:pPr>
        <w:pStyle w:val="Standard"/>
        <w:widowControl/>
        <w:numPr>
          <w:ilvl w:val="0"/>
          <w:numId w:val="0"/>
        </w:numPr>
        <w:bidi w:val="0"/>
        <w:spacing w:lineRule="auto" w:line="240"/>
        <w:ind w:hanging="0" w:start="0" w:end="0"/>
        <w:jc w:val="both"/>
        <w:rPr>
          <w:rFonts w:ascii="Calibri" w:hAnsi="Calibri" w:cs="Calibri"/>
          <w:sz w:val="20"/>
          <w:szCs w:val="20"/>
        </w:rPr>
      </w:pPr>
      <w:r>
        <w:rPr>
          <w:rFonts w:cs="Calibri" w:ascii="Calibri" w:hAnsi="Calibri"/>
          <w:sz w:val="20"/>
          <w:szCs w:val="20"/>
        </w:rPr>
      </w:r>
    </w:p>
    <w:p>
      <w:pPr>
        <w:pStyle w:val="Standard"/>
        <w:widowControl/>
        <w:numPr>
          <w:ilvl w:val="0"/>
          <w:numId w:val="0"/>
        </w:numPr>
        <w:bidi w:val="0"/>
        <w:spacing w:lineRule="auto" w:line="240"/>
        <w:ind w:hanging="0" w:start="0" w:end="0"/>
        <w:jc w:val="both"/>
        <w:rPr>
          <w:rFonts w:ascii="Calibri" w:hAnsi="Calibri" w:eastAsia="TimesNewRoman" w:cs="Calibri"/>
          <w:bCs/>
          <w:sz w:val="20"/>
          <w:szCs w:val="20"/>
          <w:lang w:eastAsia="ar-SA" w:bidi="ar-SA"/>
        </w:rPr>
      </w:pPr>
      <w:r>
        <w:rPr>
          <w:rFonts w:eastAsia="TimesNewRoman" w:cs="Calibri" w:ascii="Calibri" w:hAnsi="Calibri"/>
          <w:b/>
          <w:bCs/>
          <w:sz w:val="20"/>
          <w:szCs w:val="20"/>
          <w:lang w:eastAsia="ar-SA" w:bidi="ar-SA"/>
        </w:rPr>
        <w:t>6.</w:t>
      </w:r>
      <w:r>
        <w:rPr>
          <w:rFonts w:eastAsia="TimesNewRoman" w:cs="Calibri" w:ascii="Calibri" w:hAnsi="Calibri"/>
          <w:bCs/>
          <w:sz w:val="20"/>
          <w:szCs w:val="20"/>
          <w:lang w:eastAsia="ar-SA" w:bidi="ar-SA"/>
        </w:rPr>
        <w:t xml:space="preserve"> Jeżeli wykonawca nie złożył oświadczenia o spełnianiu warunków udziału w postępowaniu oraz braku podstaw do wykluczenia, podmiotowych środków dowodowych, innych dokumentów lub oświadczeń składanych w postępowaniu lub są one niekompletne lub zawierają błędy, Zamawiający wzywa wykonawcę odpowiednio do ich złożenia, poprawienia lub uzupełnienia w wyznaczonym terminie, chyba że:</w:t>
      </w:r>
    </w:p>
    <w:p>
      <w:pPr>
        <w:pStyle w:val="Standard"/>
        <w:spacing w:lineRule="auto" w:line="240"/>
        <w:ind w:start="426" w:end="0"/>
        <w:rPr>
          <w:rFonts w:ascii="Calibri" w:hAnsi="Calibri" w:eastAsia="TimesNewRoman" w:cs="Calibri"/>
          <w:bCs/>
          <w:sz w:val="20"/>
          <w:szCs w:val="20"/>
          <w:lang w:eastAsia="ar-SA" w:bidi="ar-SA"/>
        </w:rPr>
      </w:pPr>
      <w:r>
        <w:rPr>
          <w:rFonts w:eastAsia="TimesNewRoman" w:cs="Calibri" w:ascii="Calibri" w:hAnsi="Calibri"/>
          <w:bCs/>
          <w:sz w:val="20"/>
          <w:szCs w:val="20"/>
          <w:lang w:eastAsia="ar-SA" w:bidi="ar-SA"/>
        </w:rPr>
        <w:t>−</w:t>
      </w:r>
      <w:r>
        <w:rPr>
          <w:rFonts w:eastAsia="Calibri" w:cs="Calibri" w:ascii="Calibri" w:hAnsi="Calibri"/>
          <w:bCs/>
          <w:sz w:val="20"/>
          <w:szCs w:val="20"/>
          <w:lang w:eastAsia="ar-SA" w:bidi="ar-SA"/>
        </w:rPr>
        <w:t xml:space="preserve"> </w:t>
      </w:r>
      <w:r>
        <w:rPr>
          <w:rFonts w:eastAsia="TimesNewRoman" w:cs="Calibri" w:ascii="Calibri" w:hAnsi="Calibri"/>
          <w:bCs/>
          <w:sz w:val="20"/>
          <w:szCs w:val="20"/>
          <w:lang w:eastAsia="ar-SA" w:bidi="ar-SA"/>
        </w:rPr>
        <w:t>oferta wykonawcy podlega odrzuceniu bez względu na jej złożenie, uzupełnienie lub poprawienie lub</w:t>
      </w:r>
    </w:p>
    <w:p>
      <w:pPr>
        <w:pStyle w:val="Standard"/>
        <w:spacing w:lineRule="auto" w:line="240"/>
        <w:ind w:start="426" w:end="0"/>
        <w:rPr>
          <w:rFonts w:ascii="Calibri" w:hAnsi="Calibri" w:eastAsia="TimesNewRoman" w:cs="Calibri"/>
          <w:bCs/>
          <w:sz w:val="20"/>
          <w:szCs w:val="20"/>
          <w:lang w:eastAsia="ar-SA" w:bidi="ar-SA"/>
        </w:rPr>
      </w:pPr>
      <w:r>
        <w:rPr>
          <w:rFonts w:eastAsia="TimesNewRoman" w:cs="Calibri" w:ascii="Calibri" w:hAnsi="Calibri"/>
          <w:bCs/>
          <w:sz w:val="20"/>
          <w:szCs w:val="20"/>
          <w:lang w:eastAsia="ar-SA" w:bidi="ar-SA"/>
        </w:rPr>
        <w:t>−</w:t>
      </w:r>
      <w:r>
        <w:rPr>
          <w:rFonts w:eastAsia="Calibri" w:cs="Calibri" w:ascii="Calibri" w:hAnsi="Calibri"/>
          <w:bCs/>
          <w:sz w:val="20"/>
          <w:szCs w:val="20"/>
          <w:lang w:eastAsia="ar-SA" w:bidi="ar-SA"/>
        </w:rPr>
        <w:t xml:space="preserve"> </w:t>
      </w:r>
      <w:r>
        <w:rPr>
          <w:rFonts w:eastAsia="TimesNewRoman" w:cs="Calibri" w:ascii="Calibri" w:hAnsi="Calibri"/>
          <w:bCs/>
          <w:sz w:val="20"/>
          <w:szCs w:val="20"/>
          <w:lang w:eastAsia="ar-SA" w:bidi="ar-SA"/>
        </w:rPr>
        <w:t>zachodzą przesłanki unieważnienia postępowania.</w:t>
      </w:r>
    </w:p>
    <w:p>
      <w:pPr>
        <w:pStyle w:val="Standard"/>
        <w:spacing w:lineRule="auto" w:line="240"/>
        <w:ind w:start="426" w:end="0"/>
        <w:rPr>
          <w:rFonts w:ascii="Calibri" w:hAnsi="Calibri" w:eastAsia="TimesNewRoman" w:cs="Calibri"/>
          <w:bCs/>
          <w:sz w:val="20"/>
          <w:szCs w:val="20"/>
          <w:lang w:eastAsia="ar-SA" w:bidi="ar-SA"/>
        </w:rPr>
      </w:pPr>
      <w:r>
        <w:rPr>
          <w:rFonts w:eastAsia="TimesNewRoman" w:cs="Calibri" w:ascii="Calibri" w:hAnsi="Calibri"/>
          <w:bCs/>
          <w:sz w:val="20"/>
          <w:szCs w:val="20"/>
          <w:lang w:eastAsia="ar-SA" w:bidi="ar-SA"/>
        </w:rPr>
      </w:r>
    </w:p>
    <w:p>
      <w:pPr>
        <w:pStyle w:val="Standard"/>
        <w:widowControl/>
        <w:numPr>
          <w:ilvl w:val="0"/>
          <w:numId w:val="0"/>
        </w:numPr>
        <w:bidi w:val="0"/>
        <w:spacing w:lineRule="auto" w:line="240"/>
        <w:ind w:hanging="0" w:start="0" w:end="0"/>
        <w:jc w:val="both"/>
        <w:rPr>
          <w:rFonts w:ascii="Calibri" w:hAnsi="Calibri" w:eastAsia="TimesNewRoman" w:cs="Calibri"/>
          <w:bCs/>
          <w:sz w:val="20"/>
          <w:szCs w:val="20"/>
          <w:lang w:eastAsia="ar-SA" w:bidi="ar-SA"/>
        </w:rPr>
      </w:pPr>
      <w:r>
        <w:rPr>
          <w:rFonts w:eastAsia="TimesNewRoman" w:cs="Calibri" w:ascii="Calibri" w:hAnsi="Calibri"/>
          <w:b/>
          <w:bCs/>
          <w:sz w:val="20"/>
          <w:szCs w:val="20"/>
          <w:lang w:eastAsia="ar-SA" w:bidi="ar-SA"/>
        </w:rPr>
        <w:t>7.</w:t>
      </w:r>
      <w:r>
        <w:rPr>
          <w:rFonts w:eastAsia="TimesNewRoman" w:cs="Calibri" w:ascii="Calibri" w:hAnsi="Calibri"/>
          <w:bCs/>
          <w:sz w:val="20"/>
          <w:szCs w:val="20"/>
          <w:lang w:eastAsia="ar-SA" w:bidi="ar-SA"/>
        </w:rPr>
        <w:t xml:space="preserve"> Zamawiający może żądać od wykonawców wyjaśnień dotyczących treści złożonego oświadczenia lub podmiotowych środków dowodowych.</w:t>
      </w:r>
    </w:p>
    <w:p>
      <w:pPr>
        <w:pStyle w:val="Standard"/>
        <w:widowControl/>
        <w:numPr>
          <w:ilvl w:val="0"/>
          <w:numId w:val="0"/>
        </w:numPr>
        <w:bidi w:val="0"/>
        <w:spacing w:lineRule="auto" w:line="240"/>
        <w:ind w:hanging="0" w:start="0" w:end="0"/>
        <w:jc w:val="both"/>
        <w:rPr>
          <w:rFonts w:ascii="Calibri" w:hAnsi="Calibri" w:eastAsia="TimesNewRoman" w:cs="Calibri"/>
          <w:bCs/>
          <w:sz w:val="20"/>
          <w:szCs w:val="20"/>
          <w:lang w:eastAsia="ar-SA" w:bidi="ar-SA"/>
        </w:rPr>
      </w:pPr>
      <w:r>
        <w:rPr>
          <w:rFonts w:eastAsia="TimesNewRoman" w:cs="Calibri" w:ascii="Calibri" w:hAnsi="Calibri"/>
          <w:bCs/>
          <w:sz w:val="20"/>
          <w:szCs w:val="20"/>
          <w:lang w:eastAsia="ar-SA" w:bidi="ar-SA"/>
        </w:rPr>
      </w:r>
    </w:p>
    <w:p>
      <w:pPr>
        <w:pStyle w:val="Standard"/>
        <w:widowControl/>
        <w:numPr>
          <w:ilvl w:val="0"/>
          <w:numId w:val="0"/>
        </w:numPr>
        <w:bidi w:val="0"/>
        <w:spacing w:lineRule="auto" w:line="240"/>
        <w:ind w:hanging="0" w:start="0" w:end="0"/>
        <w:jc w:val="both"/>
        <w:rPr>
          <w:rFonts w:ascii="Calibri" w:hAnsi="Calibri" w:cs="Calibri"/>
          <w:sz w:val="20"/>
          <w:szCs w:val="20"/>
        </w:rPr>
      </w:pPr>
      <w:r>
        <w:rPr>
          <w:rFonts w:eastAsia="TimesNewRoman" w:cs="Calibri" w:ascii="Calibri" w:hAnsi="Calibri"/>
          <w:b/>
          <w:bCs/>
          <w:sz w:val="20"/>
          <w:szCs w:val="20"/>
          <w:lang w:eastAsia="ar-SA" w:bidi="ar-SA"/>
        </w:rPr>
        <w:t>8.</w:t>
      </w:r>
      <w:r>
        <w:rPr>
          <w:rFonts w:eastAsia="TimesNewRoman" w:cs="Calibri" w:ascii="Calibri" w:hAnsi="Calibri"/>
          <w:bCs/>
          <w:sz w:val="20"/>
          <w:szCs w:val="20"/>
          <w:lang w:eastAsia="ar-SA" w:bidi="ar-SA"/>
        </w:rPr>
        <w:t xml:space="preserve"> Jeżeli złożone przez wykonawcę oświadczenie lub podmiotowe środki dowodowe budzą wątpliwości Zamawiającego, może on zwrócić się bezpośrednio do podmiotu, który jest w posiadaniu informacji lub dokumentów istotnych w tym zakresie dla oceny spełniania przez wykonawcę warunków udziału w postępowaniu lub braku podstaw wykluczenia, o przedstawienie takich informacji lub dokumentów.</w:t>
      </w:r>
    </w:p>
    <w:p>
      <w:pPr>
        <w:pStyle w:val="Normal"/>
        <w:bidi w:val="0"/>
        <w:jc w:val="start"/>
        <w:rPr>
          <w:rFonts w:ascii="Calibri" w:hAnsi="Calibri" w:cs="Calibri"/>
          <w:sz w:val="20"/>
          <w:szCs w:val="20"/>
        </w:rPr>
      </w:pPr>
      <w:r>
        <w:rPr>
          <w:rFonts w:cs="Calibri" w:ascii="Calibri" w:hAnsi="Calibri"/>
          <w:sz w:val="20"/>
          <w:szCs w:val="20"/>
        </w:rPr>
      </w:r>
    </w:p>
    <w:p>
      <w:pPr>
        <w:pStyle w:val="Normal"/>
        <w:bidi w:val="0"/>
        <w:jc w:val="start"/>
        <w:rPr>
          <w:rFonts w:ascii="Calibri" w:hAnsi="Calibri" w:cs="Calibri"/>
          <w:b/>
          <w:bCs/>
          <w:sz w:val="20"/>
          <w:szCs w:val="20"/>
        </w:rPr>
      </w:pPr>
      <w:r>
        <w:rPr>
          <w:rFonts w:cs="Calibri" w:ascii="Calibri" w:hAnsi="Calibri"/>
          <w:b/>
          <w:bCs/>
          <w:sz w:val="20"/>
          <w:szCs w:val="20"/>
        </w:rPr>
        <w:t>X. POLEGANIE NA ZASOBACH INNYCH PODMIOTÓW</w:t>
      </w:r>
    </w:p>
    <w:p>
      <w:pPr>
        <w:pStyle w:val="Normal"/>
        <w:bidi w:val="0"/>
        <w:jc w:val="both"/>
        <w:rPr>
          <w:rFonts w:ascii="Calibri" w:hAnsi="Calibri" w:cs="Calibri"/>
          <w:b/>
          <w:bCs/>
          <w:sz w:val="20"/>
          <w:szCs w:val="20"/>
        </w:rPr>
      </w:pPr>
      <w:r>
        <w:rPr>
          <w:rFonts w:cs="Calibri" w:ascii="Calibri" w:hAnsi="Calibri"/>
          <w:b/>
          <w:bCs/>
          <w:sz w:val="20"/>
          <w:szCs w:val="20"/>
        </w:rPr>
        <w:t xml:space="preserve">1. </w:t>
      </w:r>
      <w:r>
        <w:rPr>
          <w:rFonts w:cs="Calibri" w:ascii="Calibri" w:hAnsi="Calibri"/>
          <w:sz w:val="20"/>
          <w:szCs w:val="20"/>
        </w:rPr>
        <w:t>Wykonawca może w celu potwierdzenia spełniania warunków udziału w polegać na zdolnościach technicznych lub zawodowych podmiotów udostępniających zasoby, niezależnie od charakteru prawnego łączących go z nimi stosunków prawnych.</w:t>
      </w:r>
    </w:p>
    <w:p>
      <w:pPr>
        <w:pStyle w:val="Normal"/>
        <w:bidi w:val="0"/>
        <w:jc w:val="both"/>
        <w:rPr>
          <w:rFonts w:ascii="Calibri" w:hAnsi="Calibri" w:cs="Calibri"/>
          <w:b/>
          <w:bCs/>
          <w:sz w:val="20"/>
          <w:szCs w:val="20"/>
        </w:rPr>
      </w:pPr>
      <w:r>
        <w:rPr>
          <w:rFonts w:cs="Calibri" w:ascii="Calibri" w:hAnsi="Calibri"/>
          <w:b/>
          <w:bCs/>
          <w:sz w:val="20"/>
          <w:szCs w:val="20"/>
        </w:rPr>
        <w:t>2.</w:t>
      </w:r>
      <w:r>
        <w:rPr>
          <w:rFonts w:cs="Calibri" w:ascii="Calibri" w:hAnsi="Calibri"/>
          <w:sz w:val="20"/>
          <w:szCs w:val="20"/>
        </w:rPr>
        <w:t xml:space="preserve"> W odniesieniu do warunków dotyczących doświadczenia, wykonawcy mogą polegać na zdolnościach podmiotów udostępniających zasoby, jeśli podmioty te wykonają świadczenie do realizacji, którego te zdolności są wymagane.</w:t>
      </w:r>
    </w:p>
    <w:p>
      <w:pPr>
        <w:pStyle w:val="Normal"/>
        <w:bidi w:val="0"/>
        <w:jc w:val="both"/>
        <w:rPr>
          <w:rFonts w:ascii="Calibri" w:hAnsi="Calibri" w:cs="Calibri"/>
          <w:b/>
          <w:bCs/>
          <w:sz w:val="20"/>
          <w:szCs w:val="20"/>
        </w:rPr>
      </w:pPr>
      <w:r>
        <w:rPr>
          <w:rFonts w:cs="Calibri" w:ascii="Calibri" w:hAnsi="Calibri"/>
          <w:b/>
          <w:bCs/>
          <w:sz w:val="20"/>
          <w:szCs w:val="20"/>
        </w:rPr>
        <w:t>3.</w:t>
      </w:r>
      <w:r>
        <w:rPr>
          <w:rFonts w:cs="Calibri" w:ascii="Calibri" w:hAnsi="Calibri"/>
          <w:sz w:val="20"/>
          <w:szCs w:val="20"/>
        </w:rPr>
        <w:t xml:space="preserve"> Wykonawca, który polega na zdolnościach lub sytuacji podmiotów udostępniających zasoby, </w:t>
      </w:r>
      <w:r>
        <w:rPr>
          <w:rFonts w:cs="Calibri" w:ascii="Calibri" w:hAnsi="Calibri"/>
          <w:b/>
          <w:bCs/>
          <w:sz w:val="20"/>
          <w:szCs w:val="20"/>
          <w:u w:val="single"/>
        </w:rPr>
        <w:t>składa, wraz z ofertą,</w:t>
      </w:r>
      <w:r>
        <w:rPr>
          <w:rFonts w:cs="Calibri" w:ascii="Calibri" w:hAnsi="Calibri"/>
          <w:sz w:val="20"/>
          <w:szCs w:val="20"/>
          <w:u w:val="single"/>
        </w:rPr>
        <w:t xml:space="preserve"> </w:t>
      </w:r>
      <w:r>
        <w:rPr>
          <w:rFonts w:cs="Calibri" w:ascii="Calibri" w:hAnsi="Calibri"/>
          <w:sz w:val="20"/>
          <w:szCs w:val="20"/>
        </w:rPr>
        <w:t xml:space="preserve">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w:t>
      </w:r>
      <w:r>
        <w:rPr>
          <w:rFonts w:cs="Calibri" w:ascii="Calibri" w:hAnsi="Calibri"/>
          <w:b/>
          <w:bCs/>
          <w:sz w:val="20"/>
          <w:szCs w:val="20"/>
        </w:rPr>
        <w:t>Wzór oświadczenia stanowi załącznik do SWZ.</w:t>
      </w:r>
    </w:p>
    <w:p>
      <w:pPr>
        <w:pStyle w:val="Normal"/>
        <w:bidi w:val="0"/>
        <w:jc w:val="both"/>
        <w:rPr>
          <w:rFonts w:ascii="Calibri" w:hAnsi="Calibri" w:cs="Calibri"/>
          <w:b/>
          <w:bCs/>
          <w:sz w:val="20"/>
          <w:szCs w:val="20"/>
        </w:rPr>
      </w:pPr>
      <w:r>
        <w:rPr>
          <w:rFonts w:cs="Calibri" w:ascii="Calibri" w:hAnsi="Calibri"/>
          <w:b/>
          <w:bCs/>
          <w:sz w:val="20"/>
          <w:szCs w:val="20"/>
        </w:rPr>
        <w:t xml:space="preserve">4. </w:t>
      </w:r>
      <w:r>
        <w:rPr>
          <w:rFonts w:cs="Calibri" w:ascii="Calibri" w:hAnsi="Calibri"/>
          <w:sz w:val="20"/>
          <w:szCs w:val="20"/>
        </w:rPr>
        <w:t>Zamawiający ocenia, czy udostępniane wykonawcy przez podmioty udostępniające zasoby zdolności techniczne lub zawodowe, pozwalają na wykazanie przez wykonawcę spełniania warunków udziału w postępowaniu, a także bada, czy nie zachodzą wobec tego podmiotu podstawy wykluczenia, które zostały przewidziane względem wykonawcy.</w:t>
      </w:r>
    </w:p>
    <w:p>
      <w:pPr>
        <w:pStyle w:val="Normal"/>
        <w:bidi w:val="0"/>
        <w:jc w:val="both"/>
        <w:rPr>
          <w:rFonts w:ascii="Calibri" w:hAnsi="Calibri" w:cs="Calibri"/>
          <w:b/>
          <w:bCs/>
          <w:sz w:val="20"/>
          <w:szCs w:val="20"/>
        </w:rPr>
      </w:pPr>
      <w:r>
        <w:rPr>
          <w:rFonts w:cs="Calibri" w:ascii="Calibri" w:hAnsi="Calibri"/>
          <w:b/>
          <w:bCs/>
          <w:sz w:val="20"/>
          <w:szCs w:val="20"/>
        </w:rPr>
        <w:t>5.</w:t>
      </w:r>
      <w:r>
        <w:rPr>
          <w:rFonts w:cs="Calibri" w:ascii="Calibri" w:hAnsi="Calibri"/>
          <w:sz w:val="20"/>
          <w:szCs w:val="20"/>
        </w:rPr>
        <w:t xml:space="preserve"> Jeżeli zdolności techniczne lub zawodowe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p>
    <w:p>
      <w:pPr>
        <w:pStyle w:val="Normal"/>
        <w:bidi w:val="0"/>
        <w:jc w:val="both"/>
        <w:rPr>
          <w:rFonts w:ascii="Calibri" w:hAnsi="Calibri" w:cs="Calibri"/>
          <w:b/>
          <w:bCs/>
          <w:sz w:val="20"/>
          <w:szCs w:val="20"/>
        </w:rPr>
      </w:pPr>
      <w:r>
        <w:rPr>
          <w:rFonts w:cs="Calibri" w:ascii="Calibri" w:hAnsi="Calibri"/>
          <w:b/>
          <w:bCs/>
          <w:sz w:val="20"/>
          <w:szCs w:val="20"/>
        </w:rPr>
        <w:t>6.</w:t>
      </w:r>
      <w:r>
        <w:rPr>
          <w:rFonts w:cs="Calibri" w:ascii="Calibri" w:hAnsi="Calibri"/>
          <w:sz w:val="20"/>
          <w:szCs w:val="20"/>
        </w:rPr>
        <w:t xml:space="preserve"> </w:t>
      </w:r>
      <w:r>
        <w:rPr>
          <w:rFonts w:cs="Calibri" w:ascii="Calibri" w:hAnsi="Calibri"/>
          <w:b/>
          <w:bCs/>
          <w:sz w:val="20"/>
          <w:szCs w:val="20"/>
        </w:rPr>
        <w:t>UWAGA:</w:t>
      </w:r>
      <w:r>
        <w:rPr>
          <w:rFonts w:cs="Calibri" w:ascii="Calibri" w:hAnsi="Calibri"/>
          <w:sz w:val="20"/>
          <w:szCs w:val="20"/>
        </w:rPr>
        <w:t xml:space="preserve"> 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pPr>
        <w:pStyle w:val="Normal"/>
        <w:bidi w:val="0"/>
        <w:jc w:val="both"/>
        <w:rPr>
          <w:rFonts w:ascii="Calibri" w:hAnsi="Calibri" w:cs="Calibri"/>
          <w:sz w:val="20"/>
          <w:szCs w:val="20"/>
        </w:rPr>
      </w:pPr>
      <w:r>
        <w:rPr>
          <w:rFonts w:cs="Calibri" w:ascii="Calibri" w:hAnsi="Calibri"/>
          <w:b/>
          <w:bCs/>
          <w:sz w:val="20"/>
          <w:szCs w:val="20"/>
        </w:rPr>
        <w:t>7.</w:t>
      </w:r>
      <w:r>
        <w:rPr>
          <w:rFonts w:cs="Calibri" w:ascii="Calibri" w:hAnsi="Calibri"/>
          <w:sz w:val="20"/>
          <w:szCs w:val="20"/>
        </w:rPr>
        <w:t xml:space="preserve"> Wykonawca, w przypadku polegania na zdolnościach lub sytuacji podmiotów udostępniających zasoby, przedstawia, wraz z oświadczeniem, o którym mowa w Rozdziale X ust. 1 SWZ, także oświadczenie podmiotu udostępniającego zasoby, potwierdzające brak podstaw wykluczenia tego podmiotu oraz odpowiednio spełnianie warunków udziału </w:t>
        <w:br/>
        <w:t>w postępowaniu, w zakresie, w jakim wykonawca powołuje się na jego zasoby, zgodnie z katalogiem dokumentów określonych w Rozdziale X SWZ.</w:t>
      </w:r>
    </w:p>
    <w:p>
      <w:pPr>
        <w:pStyle w:val="Normal"/>
        <w:bidi w:val="0"/>
        <w:jc w:val="start"/>
        <w:rPr>
          <w:rFonts w:ascii="Calibri" w:hAnsi="Calibri" w:cs="Calibri"/>
          <w:sz w:val="20"/>
          <w:szCs w:val="20"/>
        </w:rPr>
      </w:pPr>
      <w:r>
        <w:rPr>
          <w:rFonts w:cs="Calibri" w:ascii="Calibri" w:hAnsi="Calibri"/>
          <w:sz w:val="20"/>
          <w:szCs w:val="20"/>
        </w:rPr>
      </w:r>
    </w:p>
    <w:p>
      <w:pPr>
        <w:pStyle w:val="Normal"/>
        <w:bidi w:val="0"/>
        <w:jc w:val="start"/>
        <w:rPr>
          <w:rFonts w:ascii="Calibri" w:hAnsi="Calibri" w:cs="Calibri"/>
          <w:b/>
          <w:bCs/>
          <w:sz w:val="20"/>
          <w:szCs w:val="20"/>
        </w:rPr>
      </w:pPr>
      <w:r>
        <w:rPr>
          <w:rFonts w:cs="Calibri" w:ascii="Calibri" w:hAnsi="Calibri"/>
          <w:b/>
          <w:bCs/>
          <w:sz w:val="20"/>
          <w:szCs w:val="20"/>
        </w:rPr>
        <w:t>XI. INFORMACJA DLA WYKONAWCÓW WSPÓLNIE UBIEGAJĄCYCH SIĘ O UDZIELENIE ZAMÓWIENIA (SPÓŁKI CYWILNE/ KONSORCJA)</w:t>
      </w:r>
    </w:p>
    <w:p>
      <w:pPr>
        <w:pStyle w:val="Normal"/>
        <w:bidi w:val="0"/>
        <w:jc w:val="both"/>
        <w:rPr>
          <w:rFonts w:ascii="Calibri" w:hAnsi="Calibri" w:cs="Calibri"/>
          <w:b/>
          <w:bCs/>
          <w:sz w:val="20"/>
          <w:szCs w:val="20"/>
        </w:rPr>
      </w:pPr>
      <w:r>
        <w:rPr>
          <w:rFonts w:cs="Calibri" w:ascii="Calibri" w:hAnsi="Calibri"/>
          <w:b/>
          <w:bCs/>
          <w:sz w:val="20"/>
          <w:szCs w:val="20"/>
        </w:rPr>
        <w:t>1.</w:t>
      </w:r>
      <w:r>
        <w:rPr>
          <w:rFonts w:cs="Calibri" w:ascii="Calibri" w:hAnsi="Calibri"/>
          <w:sz w:val="20"/>
          <w:szCs w:val="20"/>
        </w:rPr>
        <w:t xml:space="preserve"> Wykonawcy mogą wspólnie ubiegać się o udzielenie zamówienia. W takim przypadku Wykonawcy ustanawiają pełnomocnika do reprezentowania ich w postępowaniu albo do reprezentowania i zawarcia umowy w sprawie </w:t>
      </w:r>
      <w:r>
        <w:rPr>
          <w:rFonts w:cs="Calibri" w:ascii="Calibri" w:hAnsi="Calibri"/>
          <w:b w:val="false"/>
          <w:bCs w:val="false"/>
          <w:sz w:val="20"/>
          <w:szCs w:val="20"/>
        </w:rPr>
        <w:t xml:space="preserve">zamówienia publicznego. Pełnomocnictwo winno być załączone do oferty. </w:t>
      </w:r>
    </w:p>
    <w:p>
      <w:pPr>
        <w:pStyle w:val="Normal"/>
        <w:bidi w:val="0"/>
        <w:jc w:val="both"/>
        <w:rPr>
          <w:rFonts w:ascii="Calibri" w:hAnsi="Calibri" w:cs="Calibri"/>
          <w:b/>
          <w:bCs/>
          <w:sz w:val="20"/>
          <w:szCs w:val="20"/>
        </w:rPr>
      </w:pPr>
      <w:r>
        <w:rPr>
          <w:rFonts w:cs="Calibri" w:ascii="Calibri" w:hAnsi="Calibri"/>
          <w:b/>
          <w:bCs/>
          <w:sz w:val="20"/>
          <w:szCs w:val="20"/>
        </w:rPr>
        <w:t xml:space="preserve">2. </w:t>
      </w:r>
      <w:r>
        <w:rPr>
          <w:rFonts w:cs="Calibri" w:ascii="Calibri" w:hAnsi="Calibri"/>
          <w:sz w:val="20"/>
          <w:szCs w:val="20"/>
        </w:rPr>
        <w:t xml:space="preserve">W przypadku Wykonawców wspólnie ubiegających się o udzielenie zamówienia, oświadczenia, o których mowa </w:t>
        <w:br/>
        <w:t xml:space="preserve">w punkcie XIII.3.1. SWZ, składa każdy z wykonawców. Oświadczenia te potwierdzają brak podstaw wykluczenia oraz spełnianie warunków udziału w zakresie, w jakim każdy z wykonawców wykazuje spełnianie warunków udziału </w:t>
        <w:br/>
        <w:t>w postępowaniu.</w:t>
      </w:r>
    </w:p>
    <w:p>
      <w:pPr>
        <w:pStyle w:val="Normal"/>
        <w:bidi w:val="0"/>
        <w:jc w:val="both"/>
        <w:rPr>
          <w:rFonts w:ascii="Calibri" w:hAnsi="Calibri" w:cs="Calibri"/>
          <w:b/>
          <w:bCs/>
          <w:sz w:val="20"/>
          <w:szCs w:val="20"/>
        </w:rPr>
      </w:pPr>
      <w:r>
        <w:rPr>
          <w:rFonts w:cs="Calibri" w:ascii="Calibri" w:hAnsi="Calibri"/>
          <w:b/>
          <w:bCs/>
          <w:sz w:val="20"/>
          <w:szCs w:val="20"/>
        </w:rPr>
        <w:t>3.</w:t>
      </w:r>
      <w:r>
        <w:rPr>
          <w:rFonts w:cs="Calibri" w:ascii="Calibri" w:hAnsi="Calibri"/>
          <w:b w:val="false"/>
          <w:bCs w:val="false"/>
          <w:sz w:val="20"/>
          <w:szCs w:val="20"/>
        </w:rPr>
        <w:t xml:space="preserve"> Wykonawcy wspólnie ubiegający się o udzielenie zamówienia dołączają do oferty oświadczenie, z którego wynika, które roboty budowlane/dostawy/usługi wykonają poszczególni wykonawcy – zgodnie z załącznikiem do swz.</w:t>
      </w:r>
    </w:p>
    <w:p>
      <w:pPr>
        <w:pStyle w:val="Normal"/>
        <w:bidi w:val="0"/>
        <w:jc w:val="both"/>
        <w:rPr>
          <w:rFonts w:ascii="Calibri" w:hAnsi="Calibri" w:cs="Calibri"/>
          <w:sz w:val="20"/>
          <w:szCs w:val="20"/>
        </w:rPr>
      </w:pPr>
      <w:r>
        <w:rPr>
          <w:rFonts w:cs="Calibri" w:ascii="Calibri" w:hAnsi="Calibri"/>
          <w:b/>
          <w:bCs/>
          <w:sz w:val="20"/>
          <w:szCs w:val="20"/>
        </w:rPr>
        <w:t xml:space="preserve">4. </w:t>
      </w:r>
      <w:r>
        <w:rPr>
          <w:rFonts w:cs="Calibri" w:ascii="Calibri" w:hAnsi="Calibri"/>
          <w:b w:val="false"/>
          <w:bCs w:val="false"/>
          <w:sz w:val="20"/>
          <w:szCs w:val="20"/>
        </w:rPr>
        <w:t>Oświadczenia i dokumenty potwierdzające brak podstaw do wykluczenia z postępowania składa każdy z Wykonawców wspólnie ubiegających się o zamówienie.</w:t>
      </w:r>
    </w:p>
    <w:p>
      <w:pPr>
        <w:pStyle w:val="Normal"/>
        <w:bidi w:val="0"/>
        <w:jc w:val="both"/>
        <w:rPr>
          <w:rFonts w:ascii="Calibri" w:hAnsi="Calibri" w:cs="Calibri"/>
          <w:sz w:val="20"/>
          <w:szCs w:val="20"/>
        </w:rPr>
      </w:pPr>
      <w:r>
        <w:rPr>
          <w:rFonts w:cs="Calibri" w:ascii="Calibri" w:hAnsi="Calibri"/>
          <w:sz w:val="20"/>
          <w:szCs w:val="20"/>
        </w:rPr>
      </w:r>
    </w:p>
    <w:p>
      <w:pPr>
        <w:pStyle w:val="Normal"/>
        <w:bidi w:val="0"/>
        <w:jc w:val="start"/>
        <w:rPr>
          <w:rFonts w:ascii="Calibri" w:hAnsi="Calibri" w:cs="Calibri"/>
          <w:sz w:val="20"/>
          <w:szCs w:val="20"/>
          <w:highlight w:val="none"/>
        </w:rPr>
      </w:pPr>
      <w:r>
        <w:rPr>
          <w:rFonts w:cs="Calibri" w:ascii="Calibri" w:hAnsi="Calibri"/>
          <w:b/>
          <w:bCs/>
          <w:sz w:val="20"/>
          <w:szCs w:val="20"/>
        </w:rPr>
        <w:t>XII. SPOSÓB KOMUNIKACJI ORAZ WYJAŚNIENIA TREŚCI SWZ</w:t>
      </w:r>
    </w:p>
    <w:p>
      <w:pPr>
        <w:pStyle w:val="Standard"/>
        <w:tabs>
          <w:tab w:val="clear" w:pos="709"/>
          <w:tab w:val="left" w:pos="566" w:leader="none"/>
        </w:tabs>
        <w:spacing w:lineRule="auto" w:line="240"/>
        <w:rPr>
          <w:rFonts w:ascii="Calibri" w:hAnsi="Calibri" w:cs="Calibri"/>
          <w:color w:val="000000"/>
          <w:sz w:val="24"/>
          <w:szCs w:val="24"/>
        </w:rPr>
      </w:pPr>
      <w:r>
        <w:rPr>
          <w:rFonts w:eastAsia="Calibri" w:cs="Calibri" w:ascii="Calibri" w:hAnsi="Calibri"/>
          <w:b/>
          <w:color w:val="000000"/>
          <w:sz w:val="20"/>
          <w:szCs w:val="20"/>
          <w:lang w:val="pl-PL" w:bidi="hi-IN"/>
        </w:rPr>
        <w:t>1.</w:t>
      </w:r>
      <w:r>
        <w:rPr>
          <w:rFonts w:eastAsia="Calibri" w:cs="Calibri" w:ascii="Calibri" w:hAnsi="Calibri"/>
          <w:color w:val="000000"/>
          <w:sz w:val="20"/>
          <w:szCs w:val="20"/>
          <w:lang w:val="pl-PL" w:bidi="hi-IN"/>
        </w:rPr>
        <w:t xml:space="preserve"> W przedmiotowym postępowaniu zamawiający dopuszcza możliwość przekazywania sobie przez strony postępowania oświadczeń, wniosków, zawiadomień oraz informacji:</w:t>
      </w:r>
    </w:p>
    <w:p>
      <w:pPr>
        <w:pStyle w:val="Standard"/>
        <w:tabs>
          <w:tab w:val="clear" w:pos="709"/>
          <w:tab w:val="left" w:pos="566" w:leader="none"/>
        </w:tabs>
        <w:spacing w:lineRule="auto" w:line="240"/>
        <w:rPr>
          <w:rFonts w:ascii="Calibri" w:hAnsi="Calibri" w:cs="Calibri"/>
          <w:color w:val="000000"/>
          <w:sz w:val="24"/>
          <w:szCs w:val="24"/>
        </w:rPr>
      </w:pPr>
      <w:r>
        <w:rPr>
          <w:rFonts w:eastAsia="Calibri" w:cs="Calibri" w:ascii="Calibri" w:hAnsi="Calibri"/>
          <w:b/>
          <w:color w:val="000000"/>
          <w:sz w:val="20"/>
          <w:szCs w:val="20"/>
          <w:lang w:val="pl-PL" w:bidi="hi-IN"/>
        </w:rPr>
        <w:t>1.1.</w:t>
      </w:r>
      <w:r>
        <w:rPr>
          <w:rFonts w:eastAsia="Calibri" w:cs="Calibri" w:ascii="Calibri" w:hAnsi="Calibri"/>
          <w:color w:val="000000"/>
          <w:sz w:val="20"/>
          <w:szCs w:val="20"/>
          <w:lang w:val="pl-PL" w:bidi="hi-IN"/>
        </w:rPr>
        <w:t xml:space="preserve"> Elektronicznie za pośrednictwem Platformy znajdującej się pod adresem: </w:t>
      </w:r>
      <w:hyperlink r:id="rId9" w:tooltip="https://powiat-nysa.ezamawiajacy.pl/">
        <w:r>
          <w:rPr>
            <w:rStyle w:val="Style7"/>
            <w:rFonts w:eastAsia="Calibri" w:cs="Calibri" w:ascii="Calibri" w:hAnsi="Calibri"/>
            <w:color w:val="0000CC"/>
            <w:sz w:val="20"/>
            <w:szCs w:val="20"/>
            <w:u w:val="single"/>
            <w:lang w:val="pl-PL" w:bidi="hi-IN"/>
          </w:rPr>
          <w:t>https://otmuchow.ezamawiajacy.pl</w:t>
        </w:r>
      </w:hyperlink>
      <w:r>
        <w:rPr>
          <w:rFonts w:eastAsia="Calibri" w:cs="Calibri" w:ascii="Calibri" w:hAnsi="Calibri"/>
          <w:color w:val="000000"/>
          <w:sz w:val="20"/>
          <w:szCs w:val="20"/>
          <w:lang w:val="pl-PL" w:bidi="hi-IN"/>
        </w:rPr>
        <w:t xml:space="preserve">  poprzez kafelek „Wiadomości” kierujący do modułu korespondencji,</w:t>
      </w:r>
    </w:p>
    <w:p>
      <w:pPr>
        <w:pStyle w:val="Standard"/>
        <w:tabs>
          <w:tab w:val="clear" w:pos="709"/>
          <w:tab w:val="left" w:pos="566" w:leader="none"/>
        </w:tabs>
        <w:spacing w:lineRule="auto" w:line="240"/>
        <w:rPr>
          <w:rFonts w:ascii="Calibri" w:hAnsi="Calibri" w:cs="Calibri"/>
          <w:color w:val="000000"/>
          <w:sz w:val="24"/>
          <w:szCs w:val="24"/>
        </w:rPr>
      </w:pPr>
      <w:r>
        <w:rPr>
          <w:rFonts w:eastAsia="Calibri" w:cs="Calibri" w:ascii="Calibri" w:hAnsi="Calibri"/>
          <w:b/>
          <w:color w:val="000000"/>
          <w:sz w:val="20"/>
          <w:szCs w:val="20"/>
          <w:lang w:val="pl-PL" w:bidi="hi-IN"/>
        </w:rPr>
        <w:t xml:space="preserve">1.2. </w:t>
      </w:r>
      <w:r>
        <w:rPr>
          <w:rFonts w:eastAsia="Calibri" w:cs="Calibri" w:ascii="Calibri" w:hAnsi="Calibri"/>
          <w:color w:val="000000"/>
          <w:sz w:val="20"/>
          <w:szCs w:val="20"/>
          <w:lang w:val="pl-PL" w:bidi="hi-IN"/>
        </w:rPr>
        <w:t xml:space="preserve">Zamawiający może również komunikować się z wykonawcami (w tym w szczególności w sytuacji braku działania platformy  </w:t>
      </w:r>
      <w:hyperlink r:id="rId10" w:tooltip="https://powiat-nysa.ezamawiajacy.pl/">
        <w:r>
          <w:rPr>
            <w:rStyle w:val="Style7"/>
            <w:rFonts w:eastAsia="Calibri" w:cs="Calibri" w:ascii="Calibri" w:hAnsi="Calibri"/>
            <w:color w:val="0000CC"/>
            <w:sz w:val="20"/>
            <w:szCs w:val="20"/>
            <w:u w:val="single"/>
            <w:lang w:val="pl-PL" w:bidi="hi-IN"/>
          </w:rPr>
          <w:t>https://otmuchow.ezamawiajacy.pl</w:t>
        </w:r>
      </w:hyperlink>
      <w:r>
        <w:rPr>
          <w:rFonts w:eastAsia="Calibri" w:cs="Calibri" w:ascii="Calibri" w:hAnsi="Calibri"/>
          <w:color w:val="000000"/>
          <w:sz w:val="20"/>
          <w:szCs w:val="20"/>
          <w:lang w:val="pl-PL" w:bidi="hi-IN"/>
        </w:rPr>
        <w:t xml:space="preserve">  za pomocą adresu elektronicznego: </w:t>
      </w:r>
      <w:r>
        <w:rPr>
          <w:rFonts w:eastAsia="Calibri" w:cs="Calibri" w:ascii="Calibri" w:hAnsi="Calibri"/>
          <w:color w:val="FF0000"/>
          <w:sz w:val="20"/>
          <w:szCs w:val="20"/>
          <w:lang w:val="pl-PL" w:bidi="hi-IN"/>
        </w:rPr>
        <w:t xml:space="preserve"> </w:t>
      </w:r>
      <w:hyperlink r:id="rId11" w:tooltip="mailto:zamowienia@otmuchow.pl,">
        <w:r>
          <w:rPr>
            <w:rStyle w:val="Hyperlink"/>
            <w:rFonts w:eastAsia="Calibri" w:cs="Calibri" w:ascii="Calibri" w:hAnsi="Calibri"/>
            <w:color w:val="0070C0"/>
            <w:sz w:val="20"/>
            <w:szCs w:val="20"/>
            <w:lang w:val="pl-PL" w:bidi="hi-IN"/>
          </w:rPr>
          <w:t>zamowienia@otmuchow.pl,</w:t>
        </w:r>
      </w:hyperlink>
      <w:r>
        <w:rPr>
          <w:rFonts w:eastAsia="Calibri" w:cs="Calibri" w:ascii="Calibri" w:hAnsi="Calibri"/>
          <w:color w:val="FF0000"/>
          <w:sz w:val="20"/>
          <w:szCs w:val="20"/>
          <w:lang w:val="pl-PL" w:bidi="hi-IN"/>
        </w:rPr>
        <w:t xml:space="preserve"> </w:t>
        <w:br/>
      </w:r>
      <w:r>
        <w:rPr>
          <w:rFonts w:eastAsia="Calibri" w:cs="Calibri" w:ascii="Calibri" w:hAnsi="Calibri"/>
          <w:color w:val="000000"/>
          <w:sz w:val="20"/>
          <w:szCs w:val="20"/>
          <w:lang w:val="pl-PL" w:bidi="hi-IN"/>
        </w:rPr>
        <w:t xml:space="preserve">z zastrzeżeniem, że ofertę wykonawca może złożyć wyłącznie za pośrednictwem </w:t>
      </w:r>
      <w:hyperlink r:id="rId12" w:tooltip="https://powiat-nysa.ezamawiajacy.pl/">
        <w:r>
          <w:rPr>
            <w:rStyle w:val="Style7"/>
            <w:rFonts w:eastAsia="Calibri" w:cs="Calibri" w:ascii="Calibri" w:hAnsi="Calibri"/>
            <w:color w:val="0000CC"/>
            <w:sz w:val="20"/>
            <w:szCs w:val="20"/>
            <w:u w:val="single"/>
            <w:lang w:val="pl-PL" w:bidi="hi-IN"/>
          </w:rPr>
          <w:t>https://otmuchow.ezamawiajacy.pl</w:t>
        </w:r>
      </w:hyperlink>
      <w:r>
        <w:rPr>
          <w:rFonts w:eastAsia="Calibri" w:cs="Calibri" w:ascii="Calibri" w:hAnsi="Calibri"/>
          <w:color w:val="000000"/>
          <w:sz w:val="20"/>
          <w:szCs w:val="20"/>
          <w:lang w:val="pl-PL" w:bidi="hi-IN"/>
        </w:rPr>
        <w:t>.</w:t>
      </w:r>
    </w:p>
    <w:p>
      <w:pPr>
        <w:pStyle w:val="Standard"/>
        <w:spacing w:lineRule="auto" w:line="240"/>
        <w:rPr>
          <w:rFonts w:ascii="Calibri" w:hAnsi="Calibri" w:cs="Calibri"/>
          <w:color w:val="000000"/>
          <w:sz w:val="24"/>
          <w:szCs w:val="24"/>
        </w:rPr>
      </w:pPr>
      <w:r>
        <w:rPr>
          <w:rFonts w:eastAsia="Calibri" w:cs="Calibri" w:ascii="Calibri" w:hAnsi="Calibri"/>
          <w:b/>
          <w:color w:val="000000"/>
          <w:sz w:val="20"/>
          <w:szCs w:val="20"/>
          <w:lang w:val="pl-PL" w:bidi="hi-IN"/>
        </w:rPr>
        <w:t>2.</w:t>
      </w:r>
      <w:r>
        <w:rPr>
          <w:rFonts w:eastAsia="Calibri" w:cs="Calibri" w:ascii="Calibri" w:hAnsi="Calibri"/>
          <w:color w:val="000000"/>
          <w:sz w:val="20"/>
          <w:szCs w:val="20"/>
          <w:lang w:val="pl-PL" w:bidi="hi-IN"/>
        </w:rPr>
        <w:t xml:space="preserve"> Oświadczenia, wnioski, zawiadomienia lub informacje, które wpłyną do zamawiającego, uważa się za dokumenty złożone w terminie, jeśli ich czytelna treść dotrze do zamawiającego przed upływem wymaganego terminu. Za datę wpływu oświadczeń, wniosków, zawiadomień oraz informacji przekazywanym na adres e-mail zamawiającego przyjmuje się datę dostarczenia wiadomości na adres e-mail zamawiającego. Za  datę wpływu oświadczeń, wniosków, zawiadomień oraz informacji przyjmuje się datę ich wpływu na Platformę.</w:t>
      </w:r>
    </w:p>
    <w:p>
      <w:pPr>
        <w:pStyle w:val="Standard"/>
        <w:tabs>
          <w:tab w:val="clear" w:pos="709"/>
          <w:tab w:val="left" w:pos="566" w:leader="none"/>
        </w:tabs>
        <w:spacing w:lineRule="auto" w:line="240"/>
        <w:rPr>
          <w:rFonts w:ascii="Calibri" w:hAnsi="Calibri" w:cs="Calibri"/>
          <w:color w:val="000000"/>
          <w:sz w:val="24"/>
          <w:szCs w:val="24"/>
        </w:rPr>
      </w:pPr>
      <w:r>
        <w:rPr>
          <w:rFonts w:eastAsia="Calibri" w:cs="Calibri" w:ascii="Calibri" w:hAnsi="Calibri"/>
          <w:b/>
          <w:color w:val="000000"/>
          <w:sz w:val="20"/>
          <w:szCs w:val="20"/>
          <w:lang w:val="pl-PL" w:bidi="hi-IN"/>
        </w:rPr>
        <w:t>3.</w:t>
      </w:r>
      <w:r>
        <w:rPr>
          <w:rFonts w:eastAsia="Calibri" w:cs="Calibri" w:ascii="Calibri" w:hAnsi="Calibri"/>
          <w:color w:val="000000"/>
          <w:sz w:val="20"/>
          <w:szCs w:val="20"/>
          <w:lang w:val="pl-PL" w:bidi="hi-IN"/>
        </w:rPr>
        <w:t xml:space="preserve"> Ogólne zasady korzystania z Platformy: </w:t>
      </w:r>
    </w:p>
    <w:p>
      <w:pPr>
        <w:pStyle w:val="Standard"/>
        <w:spacing w:lineRule="auto" w:line="240"/>
        <w:rPr>
          <w:rFonts w:ascii="Calibri" w:hAnsi="Calibri" w:cs="Calibri"/>
          <w:color w:val="000000"/>
          <w:sz w:val="24"/>
          <w:szCs w:val="24"/>
        </w:rPr>
      </w:pPr>
      <w:r>
        <w:rPr>
          <w:rFonts w:eastAsia="Calibri" w:cs="Calibri" w:ascii="Calibri" w:hAnsi="Calibri"/>
          <w:b/>
          <w:color w:val="000000"/>
          <w:sz w:val="20"/>
          <w:szCs w:val="20"/>
          <w:lang w:val="pl-PL" w:bidi="hi-IN"/>
        </w:rPr>
        <w:t>3.1.</w:t>
      </w:r>
      <w:r>
        <w:rPr>
          <w:rFonts w:eastAsia="Calibri" w:cs="Calibri" w:ascii="Calibri" w:hAnsi="Calibri"/>
          <w:color w:val="000000"/>
          <w:sz w:val="20"/>
          <w:szCs w:val="20"/>
          <w:lang w:val="pl-PL" w:bidi="hi-IN"/>
        </w:rPr>
        <w:t xml:space="preserve"> Zgłoszenie do postępowania wymaga zalogowania wykonawcy do Systemu na subdomenie </w:t>
      </w:r>
      <w:r>
        <w:rPr>
          <w:rFonts w:eastAsia="Calibri" w:cs="Calibri" w:ascii="Calibri" w:hAnsi="Calibri"/>
          <w:color w:val="0000CC"/>
          <w:sz w:val="20"/>
          <w:szCs w:val="20"/>
          <w:lang w:val="pl-PL" w:bidi="hi-IN"/>
        </w:rPr>
        <w:br/>
        <w:t xml:space="preserve">GMINA OTMUCHÓW; </w:t>
      </w:r>
      <w:hyperlink r:id="rId13" w:tooltip="https://powiat-nysa.ezamawiajacy.pl/">
        <w:r>
          <w:rPr>
            <w:rStyle w:val="Style7"/>
            <w:rFonts w:eastAsia="Calibri" w:cs="Calibri" w:ascii="Calibri" w:hAnsi="Calibri"/>
            <w:color w:val="0000CC"/>
            <w:sz w:val="20"/>
            <w:szCs w:val="20"/>
            <w:u w:val="single"/>
            <w:lang w:val="pl-PL" w:bidi="hi-IN"/>
          </w:rPr>
          <w:t>https://otmuchow.ezamawiajacy.pl</w:t>
        </w:r>
      </w:hyperlink>
      <w:r>
        <w:rPr>
          <w:rFonts w:eastAsia="Calibri" w:cs="Calibri" w:ascii="Calibri" w:hAnsi="Calibri"/>
          <w:color w:val="0000CC"/>
          <w:sz w:val="20"/>
          <w:szCs w:val="20"/>
          <w:lang w:val="pl-PL" w:bidi="hi-IN"/>
        </w:rPr>
        <w:t xml:space="preserve">, </w:t>
      </w:r>
      <w:r>
        <w:rPr>
          <w:rFonts w:eastAsia="Calibri" w:cs="Calibri" w:ascii="Calibri" w:hAnsi="Calibri"/>
          <w:color w:val="000000"/>
          <w:sz w:val="20"/>
          <w:szCs w:val="20"/>
          <w:lang w:val="pl-PL" w:bidi="hi-IN"/>
        </w:rPr>
        <w:t xml:space="preserve">lub </w:t>
      </w:r>
      <w:r>
        <w:rPr>
          <w:rFonts w:eastAsia="Calibri" w:cs="Calibri" w:ascii="Calibri" w:hAnsi="Calibri"/>
          <w:b/>
          <w:color w:val="000000"/>
          <w:sz w:val="20"/>
          <w:szCs w:val="20"/>
          <w:lang w:val="pl-PL" w:bidi="hi-IN"/>
        </w:rPr>
        <w:t xml:space="preserve"> </w:t>
      </w:r>
      <w:hyperlink r:id="rId14" w:tooltip="https://oneplace.marketplanet.pl/">
        <w:r>
          <w:rPr>
            <w:rStyle w:val="Style7"/>
            <w:rFonts w:eastAsia="Calibri" w:cs="Calibri" w:ascii="Calibri" w:hAnsi="Calibri"/>
            <w:b/>
            <w:color w:val="000000"/>
            <w:sz w:val="20"/>
            <w:szCs w:val="20"/>
            <w:u w:val="single"/>
            <w:lang w:val="pl-PL" w:bidi="hi-IN"/>
          </w:rPr>
          <w:t>https://oneplace.marketplanet.pl</w:t>
        </w:r>
      </w:hyperlink>
    </w:p>
    <w:p>
      <w:pPr>
        <w:pStyle w:val="Standard"/>
        <w:spacing w:lineRule="auto" w:line="240"/>
        <w:rPr>
          <w:rFonts w:ascii="Calibri" w:hAnsi="Calibri" w:cs="Calibri"/>
          <w:color w:val="000000"/>
          <w:sz w:val="24"/>
          <w:szCs w:val="24"/>
        </w:rPr>
      </w:pPr>
      <w:r>
        <w:rPr>
          <w:rFonts w:eastAsia="Calibri" w:cs="Calibri" w:ascii="Calibri" w:hAnsi="Calibri"/>
          <w:b/>
          <w:color w:val="000000"/>
          <w:sz w:val="20"/>
          <w:szCs w:val="20"/>
          <w:lang w:val="pl-PL" w:bidi="hi-IN"/>
        </w:rPr>
        <w:t xml:space="preserve">3.2. </w:t>
      </w:r>
      <w:r>
        <w:rPr>
          <w:rFonts w:eastAsia="Calibri" w:cs="Calibri" w:ascii="Calibri" w:hAnsi="Calibri"/>
          <w:color w:val="000000"/>
          <w:sz w:val="20"/>
          <w:szCs w:val="20"/>
          <w:lang w:val="pl-PL" w:bidi="hi-IN"/>
        </w:rPr>
        <w:t xml:space="preserve">Wykonawca po wybraniu opcji „przystąp do postępowania” zostanie przekierowany do strony </w:t>
      </w:r>
      <w:hyperlink r:id="rId15" w:tooltip="https://oneplace.marketplanet.pl/">
        <w:r>
          <w:rPr>
            <w:rStyle w:val="Style7"/>
            <w:rFonts w:eastAsia="Calibri" w:cs="Calibri" w:ascii="Calibri" w:hAnsi="Calibri"/>
            <w:color w:val="000000"/>
            <w:sz w:val="20"/>
            <w:szCs w:val="20"/>
            <w:u w:val="single"/>
            <w:lang w:val="pl-PL" w:bidi="hi-IN"/>
          </w:rPr>
          <w:t>https://oneplace.marketplanet.pl</w:t>
        </w:r>
      </w:hyperlink>
      <w:r>
        <w:rPr>
          <w:rFonts w:eastAsia="Calibri" w:cs="Calibri" w:ascii="Calibri" w:hAnsi="Calibri"/>
          <w:color w:val="000000"/>
          <w:sz w:val="20"/>
          <w:szCs w:val="20"/>
          <w:lang w:val="pl-PL" w:bidi="hi-IN"/>
        </w:rPr>
        <w:t xml:space="preserve"> , gdzie zostanie powiadomiony o możliwości zalogowania lub do założenia bezpłatnego konta. Wykonawca zakłada konto wykonując kroki procesu rejestracyjnego; podaje adres e-mail, ustanawia hasło, następnie powtarza hasło, wpisuje kod z obrazka, akceptuje regulamin, klika polecenie „Zarejestruj się”. </w:t>
      </w:r>
    </w:p>
    <w:p>
      <w:pPr>
        <w:pStyle w:val="Standard"/>
        <w:spacing w:lineRule="auto" w:line="240"/>
        <w:rPr>
          <w:rFonts w:ascii="Calibri" w:hAnsi="Calibri" w:cs="Calibri"/>
          <w:b/>
          <w:color w:val="000000"/>
          <w:sz w:val="24"/>
          <w:szCs w:val="24"/>
        </w:rPr>
      </w:pPr>
      <w:r>
        <w:rPr>
          <w:rFonts w:eastAsia="Calibri" w:cs="Calibri" w:ascii="Calibri" w:hAnsi="Calibri"/>
          <w:b/>
          <w:color w:val="000000"/>
          <w:sz w:val="20"/>
          <w:szCs w:val="20"/>
          <w:lang w:val="pl-PL" w:bidi="hi-IN"/>
        </w:rPr>
        <w:t>3.3. Rejestracja konta następuje automatycznie poprzez:</w:t>
      </w:r>
    </w:p>
    <w:p>
      <w:pPr>
        <w:pStyle w:val="Standard"/>
        <w:spacing w:lineRule="auto" w:line="240"/>
        <w:rPr>
          <w:rFonts w:ascii="Calibri" w:hAnsi="Calibri" w:cs="Calibri"/>
          <w:b/>
          <w:color w:val="000000"/>
          <w:sz w:val="24"/>
          <w:szCs w:val="24"/>
        </w:rPr>
      </w:pPr>
      <w:r>
        <w:rPr>
          <w:rFonts w:eastAsia="Calibri" w:cs="Calibri" w:ascii="Calibri" w:hAnsi="Calibri"/>
          <w:b/>
          <w:color w:val="000000"/>
          <w:sz w:val="20"/>
          <w:szCs w:val="20"/>
          <w:lang w:val="pl-PL" w:bidi="hi-IN"/>
        </w:rPr>
        <w:t>3.3.1. kontakt z numerem telefonu podanym w potwierdzeniu lub</w:t>
      </w:r>
    </w:p>
    <w:p>
      <w:pPr>
        <w:pStyle w:val="Standard"/>
        <w:spacing w:lineRule="auto" w:line="240"/>
        <w:rPr>
          <w:rFonts w:ascii="Calibri" w:hAnsi="Calibri" w:cs="Calibri"/>
          <w:b/>
          <w:color w:val="000000"/>
          <w:sz w:val="24"/>
          <w:szCs w:val="24"/>
        </w:rPr>
      </w:pPr>
      <w:r>
        <w:rPr>
          <w:rFonts w:eastAsia="Calibri" w:cs="Calibri" w:ascii="Calibri" w:hAnsi="Calibri"/>
          <w:b/>
          <w:color w:val="000000"/>
          <w:sz w:val="20"/>
          <w:szCs w:val="20"/>
          <w:lang w:val="pl-PL" w:bidi="hi-IN"/>
        </w:rPr>
        <w:t>3.3.2. jeżeli użytkownik nie skontaktuje się telefonicznie konto zostanie aktywowane w ciągu maksymalnie 6 godzin roboczych.</w:t>
      </w:r>
    </w:p>
    <w:p>
      <w:pPr>
        <w:pStyle w:val="Standard"/>
        <w:spacing w:lineRule="auto" w:line="240"/>
        <w:rPr>
          <w:rFonts w:ascii="Calibri" w:hAnsi="Calibri" w:cs="Calibri"/>
          <w:color w:val="000000"/>
          <w:sz w:val="24"/>
          <w:szCs w:val="24"/>
        </w:rPr>
      </w:pPr>
      <w:r>
        <w:rPr>
          <w:rFonts w:eastAsia="Calibri" w:cs="Calibri" w:ascii="Calibri" w:hAnsi="Calibri"/>
          <w:b/>
          <w:color w:val="000000"/>
          <w:sz w:val="20"/>
          <w:szCs w:val="20"/>
          <w:lang w:val="pl-PL" w:bidi="hi-IN"/>
        </w:rPr>
        <w:t>3.4.</w:t>
      </w:r>
      <w:r>
        <w:rPr>
          <w:rFonts w:eastAsia="Calibri" w:cs="Calibri" w:ascii="Calibri" w:hAnsi="Calibri"/>
          <w:color w:val="000000"/>
          <w:sz w:val="20"/>
          <w:szCs w:val="20"/>
          <w:lang w:val="pl-PL" w:bidi="hi-IN"/>
        </w:rPr>
        <w:t xml:space="preserve"> Po założeniu konta wykonawca ma możliwość złożenia oferty w postępowaniu. Komunikacja między zamawiającym a wykonawcami, w szczególności zawiadomienia oraz informacje, przekazywane są w formie elektronicznej za pośrednictwem Platformy zakupowej. Za datę przekazania zaświadczeń oraz informacji przyjmuje się datę ich wysłania poprzez kafelek „Wiadomości” kierujący do modułu korespondencji.</w:t>
      </w:r>
    </w:p>
    <w:p>
      <w:pPr>
        <w:pStyle w:val="Standard"/>
        <w:spacing w:lineRule="auto" w:line="240"/>
        <w:rPr>
          <w:rFonts w:ascii="Calibri" w:hAnsi="Calibri" w:cs="Calibri"/>
          <w:color w:val="000000"/>
          <w:sz w:val="24"/>
          <w:szCs w:val="24"/>
        </w:rPr>
      </w:pPr>
      <w:r>
        <w:rPr>
          <w:rFonts w:eastAsia="Calibri" w:cs="Calibri" w:ascii="Calibri" w:hAnsi="Calibri"/>
          <w:b/>
          <w:color w:val="000000"/>
          <w:sz w:val="20"/>
          <w:szCs w:val="20"/>
          <w:lang w:val="pl-PL" w:bidi="hi-IN"/>
        </w:rPr>
        <w:t>4.</w:t>
      </w:r>
      <w:r>
        <w:rPr>
          <w:rFonts w:eastAsia="Calibri" w:cs="Calibri" w:ascii="Calibri" w:hAnsi="Calibri"/>
          <w:color w:val="000000"/>
          <w:sz w:val="20"/>
          <w:szCs w:val="20"/>
          <w:lang w:val="pl-PL" w:bidi="hi-IN"/>
        </w:rPr>
        <w:t xml:space="preserve">  Wykonawca może zwrócić się do zamawiającego o wyjaśnienie treści SWZ. Wniosek należy przesłać za pośrednictwem Platformy zakupowej przez:</w:t>
      </w:r>
    </w:p>
    <w:p>
      <w:pPr>
        <w:pStyle w:val="TableParagraph"/>
        <w:bidi w:val="0"/>
        <w:spacing w:lineRule="auto" w:line="240"/>
        <w:jc w:val="start"/>
        <w:rPr>
          <w:rFonts w:ascii="Calibri" w:hAnsi="Calibri" w:cs="Calibri"/>
          <w:color w:val="000000"/>
          <w:sz w:val="24"/>
          <w:szCs w:val="24"/>
        </w:rPr>
      </w:pPr>
      <w:r>
        <w:rPr>
          <w:rFonts w:eastAsia="Calibri" w:cs="Calibri" w:ascii="Calibri" w:hAnsi="Calibri"/>
          <w:b/>
          <w:color w:val="000000"/>
          <w:sz w:val="20"/>
          <w:szCs w:val="20"/>
          <w:lang w:val="pl-PL" w:bidi="hi-IN"/>
        </w:rPr>
        <w:t>4.4.1.</w:t>
      </w:r>
      <w:r>
        <w:rPr>
          <w:rFonts w:eastAsia="Calibri" w:cs="Calibri" w:ascii="Calibri" w:hAnsi="Calibri"/>
          <w:color w:val="000000"/>
          <w:sz w:val="20"/>
          <w:szCs w:val="20"/>
          <w:lang w:val="pl-PL" w:bidi="hi-IN"/>
        </w:rPr>
        <w:t xml:space="preserve"> Akcję „Zadaj pytanie” (przed przystąpieniem do postępowania). W celu zadania pytania zamawiającemu, wykonawca klika lewym przyciskiem myszy klawisz ZADAJ PYTANIE. Powoduje to otwarcie okna, w którym należy uzupełnić dane wykonawcy tj. nazwę i adres mail, temat oraz treść/przedmiot pytania, po wypełnieniu wskazanych pól wraz z wymaganym kodem weryfikującym z obrazka wykonawca klika akcję POTWIERDŹ, wykonawca uzyskuje potwierdzenie wysłania pytania poprzez komunikat systemowy "Pytanie wysłane".</w:t>
      </w:r>
    </w:p>
    <w:p>
      <w:pPr>
        <w:pStyle w:val="TableParagraph"/>
        <w:bidi w:val="0"/>
        <w:spacing w:lineRule="auto" w:line="240"/>
        <w:jc w:val="start"/>
        <w:rPr>
          <w:rFonts w:ascii="Calibri" w:hAnsi="Calibri" w:cs="Calibri"/>
          <w:color w:val="000000"/>
          <w:sz w:val="24"/>
          <w:szCs w:val="24"/>
        </w:rPr>
      </w:pPr>
      <w:r>
        <w:rPr>
          <w:rFonts w:eastAsia="Calibri" w:cs="Calibri" w:ascii="Calibri" w:hAnsi="Calibri"/>
          <w:b/>
          <w:color w:val="000000"/>
          <w:sz w:val="20"/>
          <w:szCs w:val="20"/>
          <w:lang w:val="pl-PL" w:bidi="hi-IN"/>
        </w:rPr>
        <w:t>4.4.2.</w:t>
      </w:r>
      <w:r>
        <w:rPr>
          <w:rFonts w:eastAsia="Calibri" w:cs="Calibri" w:ascii="Calibri" w:hAnsi="Calibri"/>
          <w:color w:val="000000"/>
          <w:sz w:val="20"/>
          <w:szCs w:val="20"/>
          <w:lang w:val="pl-PL" w:bidi="hi-IN"/>
        </w:rPr>
        <w:t xml:space="preserve"> Kafel „Wiadomości” (po przystąpieniu do postępowania) dostępny w postępowaniu. W celu wysłania wiadomości do zamawiającego klika na akcję „Utwórz nową wiadomość” wypełnia temat oraz treść/przedmiot pytania, a następnie klika akcję „Wyślij”.</w:t>
      </w:r>
    </w:p>
    <w:p>
      <w:pPr>
        <w:pStyle w:val="TableParagraph"/>
        <w:bidi w:val="0"/>
        <w:spacing w:lineRule="auto" w:line="240"/>
        <w:jc w:val="start"/>
        <w:rPr>
          <w:rFonts w:ascii="Calibri" w:hAnsi="Calibri" w:cs="Calibri"/>
          <w:color w:val="000000"/>
          <w:sz w:val="24"/>
          <w:szCs w:val="24"/>
        </w:rPr>
      </w:pPr>
      <w:r>
        <w:rPr>
          <w:rFonts w:eastAsia="Calibri" w:cs="Calibri" w:ascii="Calibri" w:hAnsi="Calibri"/>
          <w:b/>
          <w:color w:val="000000"/>
          <w:sz w:val="20"/>
          <w:szCs w:val="20"/>
          <w:lang w:val="pl-PL" w:bidi="hi-IN"/>
        </w:rPr>
        <w:t>4.4.3.</w:t>
      </w:r>
      <w:r>
        <w:rPr>
          <w:rFonts w:eastAsia="Calibri" w:cs="Calibri" w:ascii="Calibri" w:hAnsi="Calibri"/>
          <w:color w:val="000000"/>
          <w:sz w:val="20"/>
          <w:szCs w:val="20"/>
          <w:lang w:val="pl-PL" w:bidi="hi-IN"/>
        </w:rPr>
        <w:t xml:space="preserve"> Zamawiający udzieli wyjaśnień niezwłocznie, jednak nie później niż na 2 dni przed upływem terminu składania ofert, pod warunkiem, że wniosek o wyjaśnienie treści SWZ wpłynął do zamawiającego nie później niż na 4 dni przed upływem terminu składania ofert. Jeżeli wniosek o wyjaśnienie treści SWZ wpłynie po upływie terminu, o którym mowa powyżej, lub dotyczy udzielonych wyjaśnień, zamawiający może udzielić wyjaśnień albo pozostawić wniosek bez rozpoznania. Przedłużenie terminu składania ofert nie wpływa na bieg terminu składania wniosku o wyjaśnienie treści SWZ.</w:t>
      </w:r>
    </w:p>
    <w:p>
      <w:pPr>
        <w:pStyle w:val="TableParagraph"/>
        <w:bidi w:val="0"/>
        <w:spacing w:lineRule="auto" w:line="240"/>
        <w:jc w:val="start"/>
        <w:rPr>
          <w:rFonts w:ascii="Calibri" w:hAnsi="Calibri" w:cs="Calibri"/>
          <w:color w:val="000000"/>
          <w:sz w:val="24"/>
          <w:szCs w:val="24"/>
        </w:rPr>
      </w:pPr>
      <w:r>
        <w:rPr>
          <w:rFonts w:eastAsia="Calibri" w:cs="Calibri" w:ascii="Calibri" w:hAnsi="Calibri"/>
          <w:b/>
          <w:color w:val="000000"/>
          <w:sz w:val="20"/>
          <w:szCs w:val="20"/>
          <w:lang w:val="pl-PL" w:bidi="hi-IN"/>
        </w:rPr>
        <w:t>4.4.4.</w:t>
      </w:r>
      <w:r>
        <w:rPr>
          <w:rFonts w:eastAsia="Calibri" w:cs="Calibri" w:ascii="Calibri" w:hAnsi="Calibri"/>
          <w:color w:val="000000"/>
          <w:sz w:val="20"/>
          <w:szCs w:val="20"/>
          <w:lang w:val="pl-PL" w:bidi="hi-IN"/>
        </w:rPr>
        <w:t xml:space="preserve"> Treść pytań (bez ujawniania źródła zapytania) wraz z wyjaśnieniami bądź informacje o dokonaniu modyfikacji SWZ, zamawiający zamieści na Platformie.</w:t>
      </w:r>
    </w:p>
    <w:p>
      <w:pPr>
        <w:pStyle w:val="TableParagraph"/>
        <w:bidi w:val="0"/>
        <w:spacing w:lineRule="auto" w:line="240"/>
        <w:jc w:val="start"/>
        <w:rPr>
          <w:rFonts w:ascii="Calibri" w:hAnsi="Calibri" w:cs="Calibri"/>
          <w:color w:val="000000"/>
          <w:sz w:val="24"/>
          <w:szCs w:val="24"/>
        </w:rPr>
      </w:pPr>
      <w:r>
        <w:rPr>
          <w:rFonts w:eastAsia="Calibri" w:cs="Calibri" w:ascii="Calibri" w:hAnsi="Calibri"/>
          <w:b/>
          <w:color w:val="000000"/>
          <w:sz w:val="20"/>
          <w:szCs w:val="20"/>
          <w:lang w:val="pl-PL" w:bidi="hi-IN"/>
        </w:rPr>
        <w:t>5.</w:t>
      </w:r>
      <w:r>
        <w:rPr>
          <w:rFonts w:eastAsia="Calibri" w:cs="Calibri" w:ascii="Calibri" w:hAnsi="Calibri"/>
          <w:color w:val="000000"/>
          <w:sz w:val="20"/>
          <w:szCs w:val="20"/>
          <w:lang w:val="pl-PL" w:bidi="hi-IN"/>
        </w:rPr>
        <w:t xml:space="preserve"> Zamawiający informuje, iż w przypadku jakichkolwiek wątpliwości związanych z zasadami korzystania z Platformy, wykonawca winien skontaktować się z dostawcą rozwiązania teleinformatycznego Platforma zakupowa tel. +48 22 257 22 23 (infolinia dostępna w dni robocze, w godzinach 9.00-17.00) e-mail: </w:t>
      </w:r>
      <w:hyperlink r:id="rId16" w:tooltip="mailto:oneplace@marketplanet.pl">
        <w:r>
          <w:rPr>
            <w:rStyle w:val="Style7"/>
            <w:rFonts w:eastAsia="Calibri" w:cs="Calibri" w:ascii="Calibri" w:hAnsi="Calibri"/>
            <w:color w:val="000000"/>
            <w:sz w:val="20"/>
            <w:szCs w:val="20"/>
            <w:u w:val="single"/>
            <w:lang w:val="pl-PL" w:bidi="hi-IN"/>
          </w:rPr>
          <w:t>oneplace@marketplanet.pl</w:t>
        </w:r>
      </w:hyperlink>
      <w:r>
        <w:rPr>
          <w:rFonts w:eastAsia="Calibri" w:cs="Calibri" w:ascii="Calibri" w:hAnsi="Calibri"/>
          <w:color w:val="000000"/>
          <w:sz w:val="20"/>
          <w:szCs w:val="20"/>
          <w:lang w:val="pl-PL" w:bidi="hi-IN"/>
        </w:rPr>
        <w:t xml:space="preserve"> </w:t>
      </w:r>
    </w:p>
    <w:p>
      <w:pPr>
        <w:pStyle w:val="TableParagraph"/>
        <w:bidi w:val="0"/>
        <w:spacing w:lineRule="auto" w:line="240"/>
        <w:jc w:val="start"/>
        <w:rPr>
          <w:rFonts w:ascii="Calibri" w:hAnsi="Calibri" w:cs="Calibri"/>
          <w:color w:val="000000"/>
          <w:sz w:val="24"/>
          <w:szCs w:val="24"/>
        </w:rPr>
      </w:pPr>
      <w:r>
        <w:rPr>
          <w:rFonts w:eastAsia="Calibri" w:cs="Calibri" w:ascii="Calibri" w:hAnsi="Calibri"/>
          <w:b/>
          <w:color w:val="000000"/>
          <w:sz w:val="20"/>
          <w:szCs w:val="20"/>
          <w:lang w:val="pl-PL" w:bidi="hi-IN"/>
        </w:rPr>
        <w:t xml:space="preserve">6. </w:t>
      </w:r>
      <w:r>
        <w:rPr>
          <w:rFonts w:eastAsia="Calibri" w:cs="Calibri" w:ascii="Calibri" w:hAnsi="Calibri"/>
          <w:color w:val="000000"/>
          <w:sz w:val="20"/>
          <w:szCs w:val="20"/>
          <w:lang w:val="pl-PL" w:bidi="hi-IN"/>
        </w:rPr>
        <w:t>W zależności od formatu kwalifikowanego podpisu (PAdES, XAdES) i jego typu (zewnętrzny, wewnętrzny) wykonawca dołącza do Systemu uprzednio podpisane dokumenty wraz z wygenerowanym plikiem podpisu (typ zewnętrzny) lub dokument z wszytym podpisem (typ wewnętrzny). Zamawiający określa dopuszczalny format podpisu elektronicznego jako:</w:t>
      </w:r>
    </w:p>
    <w:p>
      <w:pPr>
        <w:pStyle w:val="Akapitzlist"/>
        <w:bidi w:val="0"/>
        <w:spacing w:lineRule="auto" w:line="240"/>
        <w:ind w:hanging="0" w:start="0" w:end="0"/>
        <w:jc w:val="start"/>
        <w:rPr>
          <w:rFonts w:ascii="Calibri" w:hAnsi="Calibri" w:cs="Calibri"/>
          <w:color w:val="000000"/>
          <w:sz w:val="24"/>
          <w:szCs w:val="24"/>
        </w:rPr>
      </w:pPr>
      <w:r>
        <w:rPr>
          <w:rFonts w:eastAsia="Calibri" w:cs="Calibri" w:ascii="Calibri" w:hAnsi="Calibri"/>
          <w:b/>
          <w:color w:val="000000"/>
          <w:sz w:val="20"/>
          <w:szCs w:val="20"/>
          <w:lang w:val="pl-PL" w:bidi="hi-IN"/>
        </w:rPr>
        <w:t>6.1.</w:t>
      </w:r>
      <w:r>
        <w:rPr>
          <w:rFonts w:eastAsia="Calibri" w:cs="Calibri" w:ascii="Calibri" w:hAnsi="Calibri"/>
          <w:color w:val="000000"/>
          <w:sz w:val="20"/>
          <w:szCs w:val="20"/>
          <w:lang w:val="pl-PL" w:bidi="hi-IN"/>
        </w:rPr>
        <w:t xml:space="preserve"> dokumenty w formacie „pdf" zaleca się podpisywać formatem PAdES,</w:t>
      </w:r>
    </w:p>
    <w:p>
      <w:pPr>
        <w:pStyle w:val="Akapitzlist"/>
        <w:bidi w:val="0"/>
        <w:spacing w:lineRule="auto" w:line="240"/>
        <w:ind w:hanging="0" w:start="0" w:end="0"/>
        <w:jc w:val="start"/>
        <w:rPr>
          <w:rFonts w:ascii="Calibri" w:hAnsi="Calibri" w:cs="Calibri"/>
          <w:color w:val="000000"/>
          <w:sz w:val="24"/>
          <w:szCs w:val="24"/>
        </w:rPr>
      </w:pPr>
      <w:r>
        <w:rPr>
          <w:rFonts w:eastAsia="Calibri" w:cs="Calibri" w:ascii="Calibri" w:hAnsi="Calibri"/>
          <w:b/>
          <w:color w:val="000000"/>
          <w:sz w:val="20"/>
          <w:szCs w:val="20"/>
          <w:lang w:val="pl-PL" w:bidi="hi-IN"/>
        </w:rPr>
        <w:t>6.2.</w:t>
      </w:r>
      <w:r>
        <w:rPr>
          <w:rFonts w:eastAsia="Calibri" w:cs="Calibri" w:ascii="Calibri" w:hAnsi="Calibri"/>
          <w:color w:val="000000"/>
          <w:sz w:val="20"/>
          <w:szCs w:val="20"/>
          <w:lang w:val="pl-PL" w:bidi="hi-IN"/>
        </w:rPr>
        <w:t xml:space="preserve"> dopuszcza się podpisanie dokumentów w formacie innym niż „pdf", wtedy będzie wymagany oddzielny plik z podpisem. W związku z tym Wykonawca będzie zobowiązany załączyć, prócz podpisanego dokumentu, oddzielny plik z podpisem.</w:t>
      </w:r>
    </w:p>
    <w:p>
      <w:pPr>
        <w:pStyle w:val="TableParagraph"/>
        <w:bidi w:val="0"/>
        <w:spacing w:lineRule="auto" w:line="240"/>
        <w:jc w:val="start"/>
        <w:rPr>
          <w:rFonts w:ascii="Calibri" w:hAnsi="Calibri" w:cs="Calibri"/>
          <w:color w:val="000000"/>
          <w:sz w:val="24"/>
          <w:szCs w:val="24"/>
        </w:rPr>
      </w:pPr>
      <w:r>
        <w:rPr>
          <w:rFonts w:eastAsia="Calibri" w:cs="Calibri" w:ascii="Calibri" w:hAnsi="Calibri"/>
          <w:color w:val="000000"/>
          <w:sz w:val="20"/>
          <w:szCs w:val="20"/>
          <w:lang w:val="pl-PL" w:bidi="hi-IN"/>
        </w:rPr>
        <w:t>Wszystkie pliki składane do zamawiającego za pośrednictwem Systemu muszą zostać podpisane właściwym podpisem elektronicznym poza Systemem (na własnym komputerze wykonawcy), o ile postanowienia SWZ lub przepisów tego wymagają. Złożenie podpisu elektronicznego w ramach potwierdzania składania oferty w Systemie nie stanowi czynności podpisania, któregokolwiek ze składanych przez wykonawcę plików.</w:t>
      </w:r>
    </w:p>
    <w:p>
      <w:pPr>
        <w:pStyle w:val="TableParagraph"/>
        <w:bidi w:val="0"/>
        <w:spacing w:lineRule="auto" w:line="240"/>
        <w:jc w:val="start"/>
        <w:rPr>
          <w:rFonts w:ascii="Calibri" w:hAnsi="Calibri" w:cs="Calibri"/>
          <w:color w:val="000000"/>
          <w:sz w:val="24"/>
          <w:szCs w:val="24"/>
        </w:rPr>
      </w:pPr>
      <w:r>
        <w:rPr>
          <w:rFonts w:eastAsia="Calibri" w:cs="Calibri" w:ascii="Calibri" w:hAnsi="Calibri"/>
          <w:b/>
          <w:color w:val="000000"/>
          <w:sz w:val="20"/>
          <w:szCs w:val="20"/>
          <w:lang w:val="pl-PL" w:bidi="hi-IN"/>
        </w:rPr>
        <w:t xml:space="preserve">7.  </w:t>
      </w:r>
      <w:r>
        <w:rPr>
          <w:rFonts w:eastAsia="Calibri" w:cs="Calibri" w:ascii="Calibri" w:hAnsi="Calibri"/>
          <w:color w:val="000000"/>
          <w:sz w:val="20"/>
          <w:szCs w:val="20"/>
          <w:lang w:val="pl-PL" w:bidi="hi-IN"/>
        </w:rPr>
        <w:t>Zamawiający określa niezbędne wymagania sprzętowo - aplikacyjne umożliwiające pracę na Platformie zakupowej tj.:</w:t>
      </w:r>
    </w:p>
    <w:p>
      <w:pPr>
        <w:pStyle w:val="Akapitzlist"/>
        <w:bidi w:val="0"/>
        <w:spacing w:lineRule="auto" w:line="240"/>
        <w:ind w:hanging="0" w:start="0" w:end="0"/>
        <w:jc w:val="start"/>
        <w:rPr>
          <w:rFonts w:ascii="Calibri" w:hAnsi="Calibri" w:cs="Calibri"/>
          <w:color w:val="000000"/>
          <w:sz w:val="24"/>
          <w:szCs w:val="24"/>
        </w:rPr>
      </w:pPr>
      <w:r>
        <w:rPr>
          <w:rFonts w:eastAsia="Calibri" w:cs="Calibri" w:ascii="Calibri" w:hAnsi="Calibri"/>
          <w:b/>
          <w:color w:val="000000"/>
          <w:sz w:val="20"/>
          <w:szCs w:val="20"/>
          <w:lang w:val="pl-PL" w:bidi="hi-IN"/>
        </w:rPr>
        <w:t>7.1.</w:t>
      </w:r>
      <w:r>
        <w:rPr>
          <w:rFonts w:eastAsia="Calibri" w:cs="Calibri" w:ascii="Calibri" w:hAnsi="Calibri"/>
          <w:color w:val="000000"/>
          <w:sz w:val="20"/>
          <w:szCs w:val="20"/>
          <w:lang w:val="pl-PL" w:bidi="hi-IN"/>
        </w:rPr>
        <w:t xml:space="preserve"> Stały dostęp do sieci Internet o gwarantowanej przepustowości nie mniejszej niż 512 kb/s;</w:t>
      </w:r>
    </w:p>
    <w:p>
      <w:pPr>
        <w:pStyle w:val="Akapitzlist"/>
        <w:bidi w:val="0"/>
        <w:spacing w:lineRule="auto" w:line="240"/>
        <w:ind w:hanging="0" w:start="0" w:end="0"/>
        <w:jc w:val="start"/>
        <w:rPr>
          <w:rFonts w:ascii="Calibri" w:hAnsi="Calibri" w:cs="Calibri"/>
          <w:color w:val="000000"/>
          <w:sz w:val="24"/>
          <w:szCs w:val="24"/>
        </w:rPr>
      </w:pPr>
      <w:r>
        <w:rPr>
          <w:rFonts w:eastAsia="Calibri" w:cs="Calibri" w:ascii="Calibri" w:hAnsi="Calibri"/>
          <w:b/>
          <w:color w:val="000000"/>
          <w:sz w:val="20"/>
          <w:szCs w:val="20"/>
          <w:lang w:val="pl-PL" w:bidi="hi-IN"/>
        </w:rPr>
        <w:t>7.2.</w:t>
      </w:r>
      <w:r>
        <w:rPr>
          <w:rFonts w:eastAsia="Calibri" w:cs="Calibri" w:ascii="Calibri" w:hAnsi="Calibri"/>
          <w:color w:val="000000"/>
          <w:sz w:val="20"/>
          <w:szCs w:val="20"/>
          <w:lang w:val="pl-PL" w:bidi="hi-IN"/>
        </w:rPr>
        <w:t xml:space="preserve"> Komputer klasy PC lub MAC spełniający wymagania zainstalowanego systemu operacyjnego oraz wymagania używanej przeglądarki internetowej;</w:t>
      </w:r>
    </w:p>
    <w:p>
      <w:pPr>
        <w:pStyle w:val="Akapitzlist"/>
        <w:bidi w:val="0"/>
        <w:spacing w:lineRule="auto" w:line="240"/>
        <w:ind w:hanging="0" w:start="0" w:end="0"/>
        <w:jc w:val="start"/>
        <w:rPr>
          <w:rFonts w:ascii="Calibri" w:hAnsi="Calibri" w:cs="Calibri"/>
          <w:color w:val="000000"/>
          <w:sz w:val="24"/>
          <w:szCs w:val="24"/>
        </w:rPr>
      </w:pPr>
      <w:r>
        <w:rPr>
          <w:rFonts w:eastAsia="Calibri" w:cs="Calibri" w:ascii="Calibri" w:hAnsi="Calibri"/>
          <w:b/>
          <w:color w:val="000000"/>
          <w:sz w:val="20"/>
          <w:szCs w:val="20"/>
          <w:lang w:val="pl-PL" w:bidi="hi-IN"/>
        </w:rPr>
        <w:t>7.3.</w:t>
      </w:r>
      <w:r>
        <w:rPr>
          <w:rFonts w:eastAsia="Calibri" w:cs="Calibri" w:ascii="Calibri" w:hAnsi="Calibri"/>
          <w:color w:val="000000"/>
          <w:sz w:val="20"/>
          <w:szCs w:val="20"/>
          <w:lang w:val="pl-PL" w:bidi="hi-IN"/>
        </w:rPr>
        <w:t xml:space="preserve"> Zainstalowana dowolna przeglądarka internetowa w wersji wspieranej przez producenta obsługująca TLS 1.2;</w:t>
      </w:r>
    </w:p>
    <w:p>
      <w:pPr>
        <w:pStyle w:val="Akapitzlist"/>
        <w:bidi w:val="0"/>
        <w:spacing w:lineRule="auto" w:line="240"/>
        <w:ind w:hanging="0" w:start="0" w:end="0"/>
        <w:jc w:val="start"/>
        <w:rPr>
          <w:rFonts w:ascii="Calibri" w:hAnsi="Calibri" w:cs="Calibri"/>
          <w:color w:val="000000"/>
          <w:sz w:val="24"/>
          <w:szCs w:val="24"/>
        </w:rPr>
      </w:pPr>
      <w:r>
        <w:rPr>
          <w:rFonts w:eastAsia="Calibri" w:cs="Calibri" w:ascii="Calibri" w:hAnsi="Calibri"/>
          <w:b/>
          <w:color w:val="000000"/>
          <w:sz w:val="20"/>
          <w:szCs w:val="20"/>
          <w:lang w:val="pl-PL" w:bidi="hi-IN"/>
        </w:rPr>
        <w:t>7.4.</w:t>
      </w:r>
      <w:r>
        <w:rPr>
          <w:rFonts w:eastAsia="Calibri" w:cs="Calibri" w:ascii="Calibri" w:hAnsi="Calibri"/>
          <w:color w:val="000000"/>
          <w:sz w:val="20"/>
          <w:szCs w:val="20"/>
          <w:lang w:val="pl-PL" w:bidi="hi-IN"/>
        </w:rPr>
        <w:t xml:space="preserve"> Zainstalowany program Acrobat Reader lub inny obsługujący pliki w formacie .pdf.</w:t>
      </w:r>
    </w:p>
    <w:p>
      <w:pPr>
        <w:pStyle w:val="TableParagraph"/>
        <w:bidi w:val="0"/>
        <w:spacing w:lineRule="auto" w:line="240"/>
        <w:jc w:val="start"/>
        <w:rPr>
          <w:rFonts w:ascii="Calibri" w:hAnsi="Calibri" w:cs="Calibri"/>
          <w:color w:val="000000"/>
          <w:sz w:val="24"/>
          <w:szCs w:val="24"/>
        </w:rPr>
      </w:pPr>
      <w:r>
        <w:rPr>
          <w:rFonts w:eastAsia="Calibri" w:cs="Calibri" w:ascii="Calibri" w:hAnsi="Calibri"/>
          <w:b/>
          <w:color w:val="000000"/>
          <w:sz w:val="20"/>
          <w:szCs w:val="20"/>
          <w:lang w:val="pl-PL" w:bidi="hi-IN"/>
        </w:rPr>
        <w:t xml:space="preserve">8. </w:t>
      </w:r>
      <w:r>
        <w:rPr>
          <w:rFonts w:eastAsia="Calibri" w:cs="Calibri" w:ascii="Calibri" w:hAnsi="Calibri"/>
          <w:color w:val="000000"/>
          <w:sz w:val="20"/>
          <w:szCs w:val="20"/>
          <w:lang w:val="pl-PL" w:bidi="hi-IN"/>
        </w:rPr>
        <w:t>Zamawiający określa dopuszczalne formaty przesyłanych danych tj. plików o wielkości do 2 GB (pojedynczy plik): txt,rtf,pdf,xps,odt,ods,odp,doc,xls,ppt,docx,xlsx,pptx,csv,jpg,jpeg,tif,tiff,geotiff, png,svg,wav,mp3,avi,mpg,mpeg,mp4,m4a,mpeg4,ogg,ogv,zip,tar,gz,gzip,7z,html,xhtml,css,xml, xsd,gml,rng,xsl,xslt,tsl,xmlsig,xades,pades,cades,asic,asics,sig,xmlenc,dxf,ath,prd.</w:t>
      </w:r>
    </w:p>
    <w:p>
      <w:pPr>
        <w:pStyle w:val="TableParagraph"/>
        <w:bidi w:val="0"/>
        <w:spacing w:lineRule="auto" w:line="240"/>
        <w:jc w:val="start"/>
        <w:rPr>
          <w:rFonts w:ascii="Calibri" w:hAnsi="Calibri" w:cs="Calibri"/>
          <w:color w:val="000000"/>
          <w:sz w:val="24"/>
          <w:szCs w:val="24"/>
        </w:rPr>
      </w:pPr>
      <w:r>
        <w:rPr>
          <w:rFonts w:eastAsia="Calibri" w:cs="Calibri" w:ascii="Calibri" w:hAnsi="Calibri"/>
          <w:b/>
          <w:color w:val="000000"/>
          <w:sz w:val="20"/>
          <w:szCs w:val="20"/>
          <w:lang w:val="pl-PL" w:bidi="hi-IN"/>
        </w:rPr>
        <w:t xml:space="preserve">9. </w:t>
      </w:r>
      <w:r>
        <w:rPr>
          <w:rFonts w:eastAsia="Calibri" w:cs="Calibri" w:ascii="Calibri" w:hAnsi="Calibri"/>
          <w:color w:val="000000"/>
          <w:sz w:val="20"/>
          <w:szCs w:val="20"/>
          <w:lang w:val="pl-PL" w:bidi="hi-IN"/>
        </w:rPr>
        <w:t>Zamawiający określa informacje na temat kodowania i czasu odbioru danych tj.:</w:t>
      </w:r>
    </w:p>
    <w:p>
      <w:pPr>
        <w:pStyle w:val="TableParagraph"/>
        <w:bidi w:val="0"/>
        <w:spacing w:lineRule="auto" w:line="240"/>
        <w:jc w:val="start"/>
        <w:rPr>
          <w:rFonts w:ascii="Calibri" w:hAnsi="Calibri" w:cs="Calibri"/>
          <w:color w:val="000000"/>
          <w:sz w:val="24"/>
          <w:szCs w:val="24"/>
        </w:rPr>
      </w:pPr>
      <w:r>
        <w:rPr>
          <w:rFonts w:eastAsia="Calibri" w:cs="Calibri" w:ascii="Calibri" w:hAnsi="Calibri"/>
          <w:b/>
          <w:color w:val="000000"/>
          <w:sz w:val="20"/>
          <w:szCs w:val="20"/>
          <w:lang w:val="pl-PL" w:bidi="hi-IN"/>
        </w:rPr>
        <w:t>9.1.</w:t>
      </w:r>
      <w:r>
        <w:rPr>
          <w:rFonts w:eastAsia="Calibri" w:cs="Calibri" w:ascii="Calibri" w:hAnsi="Calibri"/>
          <w:color w:val="000000"/>
          <w:sz w:val="20"/>
          <w:szCs w:val="20"/>
          <w:lang w:val="pl-PL" w:bidi="hi-IN"/>
        </w:rPr>
        <w:t xml:space="preserve">  Plik załączony przez wykonawcę na Platformie zakupowej i zapisany, widoczny jest w Systemie, jako zaszyfrowany – format kodowania UTF8. Możliwość otworzenia pliku dostępna jest dopiero po odszyfrowaniu przez zamawiającego po upływie terminu otwarcia ofert.</w:t>
      </w:r>
    </w:p>
    <w:p>
      <w:pPr>
        <w:pStyle w:val="TableParagraph"/>
        <w:bidi w:val="0"/>
        <w:spacing w:lineRule="auto" w:line="240"/>
        <w:jc w:val="start"/>
        <w:rPr>
          <w:rFonts w:ascii="Calibri" w:hAnsi="Calibri" w:cs="Calibri"/>
          <w:color w:val="000000"/>
          <w:sz w:val="24"/>
          <w:szCs w:val="24"/>
        </w:rPr>
      </w:pPr>
      <w:r>
        <w:rPr>
          <w:rFonts w:eastAsia="Calibri" w:cs="Calibri" w:ascii="Calibri" w:hAnsi="Calibri"/>
          <w:b/>
          <w:color w:val="000000"/>
          <w:sz w:val="20"/>
          <w:szCs w:val="20"/>
          <w:lang w:val="pl-PL" w:bidi="hi-IN"/>
        </w:rPr>
        <w:t xml:space="preserve">10. </w:t>
      </w:r>
      <w:r>
        <w:rPr>
          <w:rFonts w:eastAsia="Calibri" w:cs="Calibri" w:ascii="Calibri" w:hAnsi="Calibri"/>
          <w:color w:val="000000"/>
          <w:sz w:val="20"/>
          <w:szCs w:val="20"/>
          <w:lang w:val="pl-PL" w:bidi="hi-IN"/>
        </w:rPr>
        <w:t>Oznaczenie czasu odbioru danych przez Platformę stanowi datę oraz dokładny czas (hh:mm:ss) generowany wg. czasu lokalnego serwera synchronizowanego z Głównym Urzędem Miar, który udostępnia poprzez Internet usługę umożliwiającą synchronizację czasu w systemach komputerowych z czasem urzędowym obowiązującym w Polsce.</w:t>
      </w:r>
    </w:p>
    <w:p>
      <w:pPr>
        <w:pStyle w:val="Standard"/>
        <w:spacing w:lineRule="auto" w:line="240"/>
        <w:rPr>
          <w:rFonts w:ascii="Calibri" w:hAnsi="Calibri" w:cs="Calibri"/>
          <w:color w:val="000000"/>
          <w:sz w:val="24"/>
          <w:szCs w:val="24"/>
        </w:rPr>
      </w:pPr>
      <w:r>
        <w:rPr>
          <w:rFonts w:eastAsia="Calibri" w:cs="Calibri" w:ascii="Calibri" w:hAnsi="Calibri"/>
          <w:b/>
          <w:color w:val="000000"/>
          <w:sz w:val="20"/>
          <w:szCs w:val="20"/>
          <w:lang w:val="pl-PL" w:bidi="hi-IN"/>
        </w:rPr>
        <w:t xml:space="preserve">11. </w:t>
      </w:r>
      <w:r>
        <w:rPr>
          <w:rFonts w:eastAsia="Calibri" w:cs="Calibri" w:ascii="Calibri" w:hAnsi="Calibri"/>
          <w:color w:val="000000"/>
          <w:sz w:val="20"/>
          <w:szCs w:val="20"/>
          <w:lang w:val="pl-PL" w:bidi="hi-IN"/>
        </w:rPr>
        <w:t>Wskazane jest aby w korespondencji kierowanej do zamawiającego wykonawcy posługiwali się numerem przedmiotowego postępowania.</w:t>
      </w:r>
    </w:p>
    <w:p>
      <w:pPr>
        <w:pStyle w:val="Normal"/>
        <w:bidi w:val="0"/>
        <w:jc w:val="start"/>
        <w:rPr>
          <w:rFonts w:ascii="Calibri" w:hAnsi="Calibri" w:cs="Calibri"/>
          <w:sz w:val="20"/>
          <w:szCs w:val="20"/>
        </w:rPr>
      </w:pPr>
      <w:r>
        <w:rPr>
          <w:rFonts w:cs="Calibri" w:ascii="Calibri" w:hAnsi="Calibri"/>
          <w:sz w:val="20"/>
          <w:szCs w:val="20"/>
        </w:rPr>
      </w:r>
    </w:p>
    <w:p>
      <w:pPr>
        <w:pStyle w:val="Normal"/>
        <w:bidi w:val="0"/>
        <w:jc w:val="start"/>
        <w:rPr>
          <w:rFonts w:ascii="Calibri" w:hAnsi="Calibri" w:eastAsia="Times New Roman" w:cs="Calibri"/>
          <w:bCs/>
          <w:sz w:val="20"/>
          <w:szCs w:val="20"/>
          <w:lang w:eastAsia="ar-SA"/>
        </w:rPr>
      </w:pPr>
      <w:r>
        <w:rPr>
          <w:rFonts w:cs="Calibri" w:ascii="Calibri" w:hAnsi="Calibri"/>
          <w:b/>
          <w:bCs/>
          <w:sz w:val="20"/>
          <w:szCs w:val="20"/>
        </w:rPr>
        <w:t>XIII. OPIS SPOSOBU PRZYGOTOWANIA OFERT ORAZ WYMAGANIA FORMALNE DOTYCZĄCE SKŁADANYCH OŚWIADCZEŃ I DOKUMENTÓW</w:t>
      </w:r>
    </w:p>
    <w:p>
      <w:pPr>
        <w:pStyle w:val="Standard"/>
        <w:widowControl/>
        <w:numPr>
          <w:ilvl w:val="1"/>
          <w:numId w:val="7"/>
        </w:numPr>
        <w:tabs>
          <w:tab w:val="clear" w:pos="709"/>
          <w:tab w:val="left" w:pos="296" w:leader="none"/>
        </w:tabs>
        <w:bidi w:val="0"/>
        <w:spacing w:lineRule="auto" w:line="240"/>
        <w:ind w:hanging="0" w:start="0" w:end="0"/>
        <w:jc w:val="both"/>
        <w:rPr>
          <w:b/>
          <w:bCs/>
        </w:rPr>
      </w:pPr>
      <w:r>
        <w:rPr>
          <w:rFonts w:eastAsia="Times New Roman" w:cs="Calibri" w:ascii="Calibri" w:hAnsi="Calibri"/>
          <w:b/>
          <w:bCs/>
          <w:sz w:val="20"/>
          <w:szCs w:val="20"/>
          <w:lang w:eastAsia="ar-SA"/>
        </w:rPr>
        <w:t>Treść oferty musi odpowiadać treści SWZ.</w:t>
      </w:r>
    </w:p>
    <w:p>
      <w:pPr>
        <w:pStyle w:val="Standard"/>
        <w:widowControl/>
        <w:numPr>
          <w:ilvl w:val="1"/>
          <w:numId w:val="7"/>
        </w:numPr>
        <w:tabs>
          <w:tab w:val="clear" w:pos="709"/>
          <w:tab w:val="left" w:pos="227" w:leader="none"/>
        </w:tabs>
        <w:bidi w:val="0"/>
        <w:spacing w:lineRule="auto" w:line="240"/>
        <w:ind w:hanging="0" w:start="0" w:end="0"/>
        <w:jc w:val="both"/>
        <w:rPr>
          <w:rFonts w:ascii="Calibri" w:hAnsi="Calibri" w:eastAsia="Times New Roman" w:cs="Calibri"/>
          <w:b/>
          <w:bCs/>
          <w:sz w:val="20"/>
          <w:szCs w:val="20"/>
          <w:lang w:eastAsia="ar-SA"/>
        </w:rPr>
      </w:pPr>
      <w:r>
        <w:rPr>
          <w:rFonts w:eastAsia="Times New Roman" w:cs="Calibri" w:ascii="Calibri" w:hAnsi="Calibri"/>
          <w:bCs/>
          <w:color w:val="F10D0C"/>
          <w:sz w:val="20"/>
          <w:szCs w:val="20"/>
          <w:lang w:eastAsia="ar-SA"/>
        </w:rPr>
        <w:t xml:space="preserve">Ofertę składa się na formularzu ofertowym - zgodnie ze wzorem stanowiącym </w:t>
      </w:r>
      <w:r>
        <w:rPr>
          <w:rFonts w:eastAsia="Times New Roman" w:cs="Calibri" w:ascii="Calibri" w:hAnsi="Calibri"/>
          <w:b/>
          <w:bCs/>
          <w:color w:val="F10D0C"/>
          <w:sz w:val="20"/>
          <w:szCs w:val="20"/>
          <w:lang w:eastAsia="ar-SA"/>
        </w:rPr>
        <w:t>załącznik nr 2 do SWZ</w:t>
      </w:r>
      <w:r>
        <w:rPr>
          <w:rFonts w:eastAsia="Times New Roman" w:cs="Calibri" w:ascii="Calibri" w:hAnsi="Calibri"/>
          <w:bCs/>
          <w:color w:val="F10D0C"/>
          <w:sz w:val="20"/>
          <w:szCs w:val="20"/>
          <w:lang w:eastAsia="ar-SA"/>
        </w:rPr>
        <w:t xml:space="preserve"> wraz </w:t>
      </w:r>
      <w:r>
        <w:rPr>
          <w:rFonts w:eastAsia="Times New Roman" w:cs="Calibri" w:ascii="Calibri" w:hAnsi="Calibri"/>
          <w:bCs/>
          <w:color w:val="F10D0C"/>
          <w:sz w:val="20"/>
          <w:szCs w:val="20"/>
          <w:lang w:eastAsia="ar-SA"/>
        </w:rPr>
        <w:br w:type="textWrapping" w:clear="all"/>
      </w:r>
      <w:r>
        <w:rPr>
          <w:rFonts w:eastAsia="Times New Roman" w:cs="Calibri" w:ascii="Calibri" w:hAnsi="Calibri"/>
          <w:bCs/>
          <w:color w:val="F10D0C"/>
          <w:sz w:val="20"/>
          <w:szCs w:val="20"/>
          <w:lang w:eastAsia="ar-SA"/>
        </w:rPr>
        <w:t xml:space="preserve">z </w:t>
      </w:r>
      <w:r>
        <w:rPr>
          <w:rFonts w:eastAsia="Times New Roman" w:cs="Calibri" w:ascii="Calibri" w:hAnsi="Calibri"/>
          <w:b/>
          <w:bCs/>
          <w:color w:val="F10D0C"/>
          <w:sz w:val="20"/>
          <w:szCs w:val="20"/>
          <w:lang w:eastAsia="ar-SA"/>
        </w:rPr>
        <w:t>Formularzem cenowo-technicznym</w:t>
      </w:r>
      <w:r>
        <w:rPr>
          <w:rFonts w:eastAsia="Times New Roman" w:cs="Calibri" w:ascii="Calibri" w:hAnsi="Calibri"/>
          <w:bCs/>
          <w:color w:val="F10D0C"/>
          <w:sz w:val="20"/>
          <w:szCs w:val="20"/>
          <w:lang w:eastAsia="ar-SA"/>
        </w:rPr>
        <w:t xml:space="preserve"> wypełnionym zgodnie </w:t>
      </w:r>
      <w:r>
        <w:rPr>
          <w:rFonts w:eastAsia="Times New Roman" w:cs="Calibri" w:ascii="Calibri" w:hAnsi="Calibri"/>
          <w:b/>
          <w:bCs/>
          <w:color w:val="F10D0C"/>
          <w:sz w:val="20"/>
          <w:szCs w:val="20"/>
          <w:lang w:eastAsia="ar-SA"/>
        </w:rPr>
        <w:t>z Załącznikiem 2a do SWZ</w:t>
      </w:r>
      <w:r>
        <w:rPr>
          <w:rFonts w:eastAsia="Times New Roman" w:cs="Calibri" w:ascii="Calibri" w:hAnsi="Calibri"/>
          <w:bCs/>
          <w:color w:val="C9211E"/>
          <w:sz w:val="20"/>
          <w:szCs w:val="20"/>
          <w:lang w:eastAsia="ar-SA"/>
        </w:rPr>
        <w:t xml:space="preserve"> </w:t>
      </w:r>
      <w:r>
        <w:rPr>
          <w:rFonts w:eastAsia="Times New Roman" w:cs="Calibri" w:ascii="Calibri" w:hAnsi="Calibri"/>
          <w:bCs/>
          <w:sz w:val="20"/>
          <w:szCs w:val="20"/>
          <w:lang w:eastAsia="ar-SA"/>
        </w:rPr>
        <w:t>- w formie elektronicznej lub w postaci elektronicznej opatrzonej podpisem zaufanym lub podpisem osobistym</w:t>
      </w:r>
      <w:r>
        <w:rPr>
          <w:rFonts w:cs="Calibri" w:ascii="Calibri" w:hAnsi="Calibri"/>
          <w:sz w:val="20"/>
          <w:szCs w:val="20"/>
        </w:rPr>
        <w:t xml:space="preserve"> </w:t>
      </w:r>
      <w:r>
        <w:rPr>
          <w:rFonts w:eastAsia="Times New Roman" w:cs="Calibri" w:ascii="Calibri" w:hAnsi="Calibri"/>
          <w:bCs/>
          <w:sz w:val="20"/>
          <w:szCs w:val="20"/>
          <w:lang w:eastAsia="ar-SA"/>
        </w:rPr>
        <w:t>osoby upoważnionej do reprezentowania Wykonawcy, zgodnie z formą reprezentacji określoną w dokumencie rejestrowym właściwym dla formy organizacyjnej lub innym dokumencie.</w:t>
      </w:r>
    </w:p>
    <w:p>
      <w:pPr>
        <w:pStyle w:val="Standard"/>
        <w:widowControl/>
        <w:numPr>
          <w:ilvl w:val="1"/>
          <w:numId w:val="7"/>
        </w:numPr>
        <w:tabs>
          <w:tab w:val="clear" w:pos="709"/>
          <w:tab w:val="left" w:pos="286" w:leader="none"/>
        </w:tabs>
        <w:bidi w:val="0"/>
        <w:spacing w:lineRule="auto" w:line="240"/>
        <w:ind w:hanging="0" w:start="0" w:end="0"/>
        <w:jc w:val="both"/>
        <w:rPr>
          <w:rFonts w:ascii="Calibri" w:hAnsi="Calibri" w:eastAsia="Times New Roman" w:cs="Calibri"/>
          <w:b/>
          <w:bCs/>
          <w:sz w:val="20"/>
          <w:szCs w:val="20"/>
          <w:lang w:eastAsia="ar-SA"/>
        </w:rPr>
      </w:pPr>
      <w:r>
        <w:rPr>
          <w:rFonts w:eastAsia="Times New Roman" w:cs="Calibri" w:ascii="Calibri" w:hAnsi="Calibri"/>
          <w:b/>
          <w:bCs/>
          <w:sz w:val="20"/>
          <w:szCs w:val="20"/>
          <w:lang w:eastAsia="ar-SA"/>
        </w:rPr>
        <w:t>Wraz z ofertą Wykonawca jest zobowiązany złożyć:</w:t>
      </w:r>
    </w:p>
    <w:p>
      <w:pPr>
        <w:pStyle w:val="Standard"/>
        <w:widowControl/>
        <w:numPr>
          <w:ilvl w:val="0"/>
          <w:numId w:val="0"/>
        </w:numPr>
        <w:bidi w:val="0"/>
        <w:spacing w:lineRule="auto" w:line="240"/>
        <w:ind w:hanging="0" w:start="0" w:end="0"/>
        <w:jc w:val="both"/>
        <w:rPr>
          <w:rFonts w:ascii="Calibri" w:hAnsi="Calibri" w:eastAsia="Times New Roman" w:cs="Calibri"/>
          <w:bCs/>
          <w:sz w:val="20"/>
          <w:szCs w:val="20"/>
          <w:lang w:eastAsia="ar-SA"/>
        </w:rPr>
      </w:pPr>
      <w:r>
        <w:rPr>
          <w:rFonts w:eastAsia="Times New Roman" w:cs="Calibri" w:ascii="Calibri" w:hAnsi="Calibri"/>
          <w:b/>
          <w:bCs/>
          <w:sz w:val="20"/>
          <w:szCs w:val="20"/>
          <w:lang w:eastAsia="ar-SA"/>
        </w:rPr>
        <w:t>3.1.</w:t>
      </w:r>
      <w:r>
        <w:rPr>
          <w:rFonts w:eastAsia="Times New Roman" w:cs="Calibri" w:ascii="Calibri" w:hAnsi="Calibri"/>
          <w:bCs/>
          <w:sz w:val="20"/>
          <w:szCs w:val="20"/>
          <w:lang w:eastAsia="ar-SA"/>
        </w:rPr>
        <w:t xml:space="preserve"> Aktualne na dzień składania ofert oświadczenie o spełnieniu warunków udziału w postępowaniu oraz braku podstaw do wykluczenia z postępowania – </w:t>
      </w:r>
      <w:r>
        <w:rPr>
          <w:rFonts w:eastAsia="Times New Roman" w:cs="Calibri" w:ascii="Calibri" w:hAnsi="Calibri"/>
          <w:b/>
          <w:bCs/>
          <w:sz w:val="20"/>
          <w:szCs w:val="20"/>
          <w:lang w:eastAsia="ar-SA"/>
        </w:rPr>
        <w:t>załącznik nr 3</w:t>
      </w:r>
      <w:r>
        <w:rPr>
          <w:rFonts w:eastAsia="Times New Roman" w:cs="Calibri" w:ascii="Calibri" w:hAnsi="Calibri"/>
          <w:bCs/>
          <w:sz w:val="20"/>
          <w:szCs w:val="20"/>
          <w:lang w:eastAsia="ar-SA"/>
        </w:rPr>
        <w:t xml:space="preserve"> </w:t>
      </w:r>
      <w:r>
        <w:rPr>
          <w:rFonts w:eastAsia="Times New Roman" w:cs="Calibri" w:ascii="Calibri" w:hAnsi="Calibri"/>
          <w:b/>
          <w:bCs/>
          <w:sz w:val="20"/>
          <w:szCs w:val="20"/>
          <w:lang w:eastAsia="ar-SA"/>
        </w:rPr>
        <w:t>do SWZ.</w:t>
      </w:r>
      <w:r>
        <w:rPr>
          <w:rFonts w:eastAsia="Times New Roman" w:cs="Calibri" w:ascii="Calibri" w:hAnsi="Calibri"/>
          <w:bCs/>
          <w:sz w:val="20"/>
          <w:szCs w:val="20"/>
          <w:lang w:eastAsia="ar-SA"/>
        </w:rPr>
        <w:t xml:space="preserve"> Informacje zawarte w oświadczeniu będą stanowić wstępne potwierdzenie, że Wykonawca nie podlega wykluczeniu oraz spełnia warunki udziału w postępowaniu (art. 125 ust 1 ustawy pzp). Oświadczenie składane jest pod rygorem nieważności w formie elektronicznej lub w postaci elektronicznej opatrzonej podpisem zaufanym, lub podpisem osobistym.</w:t>
      </w:r>
    </w:p>
    <w:p>
      <w:pPr>
        <w:pStyle w:val="Standard"/>
        <w:widowControl/>
        <w:numPr>
          <w:ilvl w:val="0"/>
          <w:numId w:val="0"/>
        </w:numPr>
        <w:bidi w:val="0"/>
        <w:spacing w:lineRule="auto" w:line="240"/>
        <w:ind w:hanging="0" w:start="0" w:end="0"/>
        <w:jc w:val="both"/>
        <w:rPr>
          <w:rFonts w:ascii="Calibri" w:hAnsi="Calibri" w:eastAsia="Times New Roman" w:cs="Calibri"/>
          <w:b/>
          <w:bCs/>
          <w:sz w:val="20"/>
          <w:szCs w:val="20"/>
          <w:lang w:eastAsia="ar-SA"/>
        </w:rPr>
      </w:pPr>
      <w:r>
        <w:rPr>
          <w:rFonts w:eastAsia="Times New Roman" w:cs="Calibri" w:ascii="Calibri" w:hAnsi="Calibri"/>
          <w:bCs/>
          <w:sz w:val="20"/>
          <w:szCs w:val="20"/>
          <w:lang w:eastAsia="ar-SA"/>
        </w:rPr>
        <w:t>Oświadczenie składają odrębnie wykonawca/każdy spośród wykonawców wspólnie ubiegających się o udzielenie zamówienia. W takim przypadku oświadczenie potwierdza brak podstaw wykluczenia wykonawcy oraz spełnianie warunków udziału w postępowaniu w zakresie, w jakim każdy z wykonawców wykazuje spełnianie warunków udziału w postępowaniu,</w:t>
      </w:r>
    </w:p>
    <w:p>
      <w:pPr>
        <w:pStyle w:val="Standard"/>
        <w:widowControl/>
        <w:numPr>
          <w:ilvl w:val="0"/>
          <w:numId w:val="0"/>
        </w:numPr>
        <w:bidi w:val="0"/>
        <w:spacing w:lineRule="auto" w:line="240"/>
        <w:ind w:hanging="0" w:start="0" w:end="0"/>
        <w:jc w:val="both"/>
        <w:rPr>
          <w:rFonts w:ascii="Calibri" w:hAnsi="Calibri" w:eastAsia="Times New Roman" w:cs="Calibri"/>
          <w:b/>
          <w:bCs/>
          <w:sz w:val="20"/>
          <w:szCs w:val="20"/>
          <w:lang w:eastAsia="ar-SA"/>
        </w:rPr>
      </w:pPr>
      <w:r>
        <w:rPr>
          <w:rFonts w:eastAsia="Times New Roman" w:cs="Calibri" w:ascii="Calibri" w:hAnsi="Calibri"/>
          <w:b/>
          <w:bCs/>
          <w:sz w:val="20"/>
          <w:szCs w:val="20"/>
          <w:lang w:eastAsia="ar-SA"/>
        </w:rPr>
        <w:t>3.2.</w:t>
      </w:r>
      <w:r>
        <w:rPr>
          <w:rFonts w:eastAsia="Times New Roman" w:cs="Calibri" w:ascii="Calibri" w:hAnsi="Calibri"/>
          <w:bCs/>
          <w:sz w:val="20"/>
          <w:szCs w:val="20"/>
          <w:lang w:eastAsia="ar-SA"/>
        </w:rPr>
        <w:t xml:space="preserve"> W przypadku polegania na zdolnościach lub sytuacji podmiotów udostępniających zasoby, oświadczenie podmiotu udostępniającego zasoby, potwierdzające brak podstaw wykluczenia tego podmiotu oraz odpowiednio spełnianie warunków udziału w postępowaniu lub kryteriów selekcji, w zakresie, w jakim wykonawca powołuje się na jego zasoby (wzór oświadczenia stanowi</w:t>
      </w:r>
      <w:r>
        <w:rPr>
          <w:rFonts w:eastAsia="Times New Roman" w:cs="Calibri" w:ascii="Calibri" w:hAnsi="Calibri"/>
          <w:b/>
          <w:bCs/>
          <w:sz w:val="20"/>
          <w:szCs w:val="20"/>
          <w:lang w:eastAsia="ar-SA"/>
        </w:rPr>
        <w:t xml:space="preserve"> załącznik nr 5 do SWZ</w:t>
      </w:r>
      <w:r>
        <w:rPr>
          <w:rFonts w:eastAsia="Times New Roman" w:cs="Calibri" w:ascii="Calibri" w:hAnsi="Calibri"/>
          <w:b w:val="false"/>
          <w:bCs w:val="false"/>
          <w:sz w:val="20"/>
          <w:szCs w:val="20"/>
          <w:lang w:eastAsia="ar-SA"/>
        </w:rPr>
        <w:t>- jeżeli dotyczy)</w:t>
      </w:r>
    </w:p>
    <w:p>
      <w:pPr>
        <w:pStyle w:val="Standard"/>
        <w:widowControl/>
        <w:numPr>
          <w:ilvl w:val="0"/>
          <w:numId w:val="0"/>
        </w:numPr>
        <w:bidi w:val="0"/>
        <w:spacing w:lineRule="atLeast" w:line="100"/>
        <w:ind w:hanging="0" w:start="0" w:end="0"/>
        <w:jc w:val="both"/>
        <w:rPr>
          <w:rFonts w:ascii="Calibri" w:hAnsi="Calibri" w:eastAsia="Times New Roman" w:cs="Calibri"/>
          <w:b/>
          <w:bCs/>
          <w:sz w:val="20"/>
          <w:szCs w:val="20"/>
          <w:lang w:eastAsia="ar-SA"/>
        </w:rPr>
      </w:pPr>
      <w:r>
        <w:rPr>
          <w:rFonts w:eastAsia="Times New Roman" w:cs="Calibri" w:ascii="Calibri" w:hAnsi="Calibri"/>
          <w:b/>
          <w:bCs/>
          <w:sz w:val="20"/>
          <w:szCs w:val="20"/>
          <w:lang w:eastAsia="ar-SA"/>
        </w:rPr>
        <w:t>3.3.</w:t>
      </w:r>
      <w:r>
        <w:rPr>
          <w:rFonts w:eastAsia="Times New Roman" w:cs="Calibri" w:ascii="Calibri" w:hAnsi="Calibri"/>
          <w:bCs/>
          <w:sz w:val="20"/>
          <w:szCs w:val="20"/>
          <w:lang w:eastAsia="ar-SA"/>
        </w:rPr>
        <w:t xml:space="preserve"> Zobowiązanie podmiotu udostępniającego zasoby do oddania wykonawcy do dyspozycji niezbędnych zasobów na potrzeby realizacji danego zamówienia lub inny podmiotowy środek dowodowy potwierdzający, że wykonawca realizując zamówienie, będzie dysponował niezbędnymi zasobami tych podmiotów (wzór oświadczenia stanowi </w:t>
      </w:r>
      <w:r>
        <w:rPr>
          <w:rFonts w:eastAsia="Times New Roman" w:cs="Calibri" w:ascii="Calibri" w:hAnsi="Calibri"/>
          <w:b/>
          <w:bCs/>
          <w:sz w:val="20"/>
          <w:szCs w:val="20"/>
          <w:lang w:eastAsia="ar-SA"/>
        </w:rPr>
        <w:t>załącznik nr 4</w:t>
      </w:r>
      <w:r>
        <w:rPr>
          <w:rFonts w:eastAsia="Times New Roman" w:cs="Calibri" w:ascii="Calibri" w:hAnsi="Calibri"/>
          <w:b w:val="false"/>
          <w:bCs w:val="false"/>
          <w:sz w:val="20"/>
          <w:szCs w:val="20"/>
          <w:lang w:eastAsia="ar-SA"/>
        </w:rPr>
        <w:t xml:space="preserve"> </w:t>
      </w:r>
      <w:r>
        <w:rPr>
          <w:rFonts w:eastAsia="Times New Roman" w:cs="Calibri" w:ascii="Calibri" w:hAnsi="Calibri"/>
          <w:b/>
          <w:bCs/>
          <w:sz w:val="20"/>
          <w:szCs w:val="20"/>
          <w:lang w:eastAsia="ar-SA"/>
        </w:rPr>
        <w:t>do SWZ</w:t>
      </w:r>
      <w:r>
        <w:rPr>
          <w:rFonts w:eastAsia="Times New Roman" w:cs="Calibri" w:ascii="Calibri" w:hAnsi="Calibri"/>
          <w:b w:val="false"/>
          <w:bCs w:val="false"/>
          <w:sz w:val="20"/>
          <w:szCs w:val="20"/>
          <w:lang w:eastAsia="ar-SA"/>
        </w:rPr>
        <w:t>- jeżeli dotyczy).</w:t>
      </w:r>
    </w:p>
    <w:p>
      <w:pPr>
        <w:pStyle w:val="Standard"/>
        <w:widowControl/>
        <w:numPr>
          <w:ilvl w:val="0"/>
          <w:numId w:val="0"/>
        </w:numPr>
        <w:bidi w:val="0"/>
        <w:spacing w:lineRule="auto" w:line="240"/>
        <w:ind w:hanging="0" w:start="0" w:end="0"/>
        <w:jc w:val="both"/>
        <w:rPr>
          <w:rFonts w:ascii="Calibri" w:hAnsi="Calibri" w:eastAsia="Times New Roman" w:cs="Calibri"/>
          <w:bCs/>
          <w:sz w:val="20"/>
          <w:szCs w:val="20"/>
          <w:lang w:eastAsia="ar-SA"/>
        </w:rPr>
      </w:pPr>
      <w:r>
        <w:rPr>
          <w:rFonts w:eastAsia="Times New Roman" w:cs="Calibri" w:ascii="Calibri" w:hAnsi="Calibri"/>
          <w:b/>
          <w:bCs/>
          <w:sz w:val="20"/>
          <w:szCs w:val="20"/>
          <w:lang w:eastAsia="ar-SA"/>
        </w:rPr>
        <w:t>3.4.</w:t>
      </w:r>
      <w:r>
        <w:rPr>
          <w:rFonts w:eastAsia="Times New Roman" w:cs="Calibri" w:ascii="Calibri" w:hAnsi="Calibri"/>
          <w:bCs/>
          <w:sz w:val="20"/>
          <w:szCs w:val="20"/>
          <w:lang w:eastAsia="ar-SA"/>
        </w:rPr>
        <w:t xml:space="preserve"> Pełnomocnictwo - gdy umocowanie osoby składającej ofertę nie wynika z dokumentów rejestrowych, wykonawca, który składa ofertę za pośrednictwem pełnomocnika, powinien dołączyć do oferty dokument pełnomocnictwa obejmujący swym zakresem umocowanie do złożenia oferty lub do złożenia oferty i podpisania umowy.</w:t>
      </w:r>
    </w:p>
    <w:p>
      <w:pPr>
        <w:pStyle w:val="Standard"/>
        <w:widowControl/>
        <w:numPr>
          <w:ilvl w:val="0"/>
          <w:numId w:val="0"/>
        </w:numPr>
        <w:bidi w:val="0"/>
        <w:spacing w:lineRule="auto" w:line="240"/>
        <w:ind w:hanging="0" w:start="0" w:end="0"/>
        <w:jc w:val="both"/>
        <w:rPr>
          <w:rFonts w:ascii="Calibri" w:hAnsi="Calibri" w:cs="Calibri"/>
          <w:b/>
          <w:bCs/>
          <w:sz w:val="20"/>
          <w:szCs w:val="20"/>
        </w:rPr>
      </w:pPr>
      <w:r>
        <w:rPr>
          <w:rFonts w:eastAsia="Times New Roman" w:cs="Calibri" w:ascii="Calibri" w:hAnsi="Calibri"/>
          <w:bCs/>
          <w:sz w:val="20"/>
          <w:szCs w:val="20"/>
          <w:lang w:eastAsia="ar-SA"/>
        </w:rPr>
        <w:t xml:space="preserve">W przypadku wykonawców ubiegających się wspólnie o udzielenie zamówienia, z którego będzie wynikało umocowanie do reprezentowania w postępowaniu o udzielenie zamówienia; powinno zawierać: nazwę postępowania o zamówienie publiczne, którego dotyczy, wszystkich wykonawców ubiegających się wspólnie o udzielenie zamówienia wymienionych z nazwy z określeniem adresu siedziby, ustanowionego pełnomocnika oraz zakres jego umocowania. Pełnomocnictwo powinno zostać złożone w formie elektronicznej lub w postaci elektronicznej opatrzonej podpisem zaufanym, lub podpisem osobistym. Dopuszcza się również przedłożenie elektronicznej kopii dokumentu poświadczonej za zgodność z oryginałem przez notariusza, tj. podpisanej kwalifikowanym podpisem elektronicznym osoby posiadającej uprawnienia notariusza. </w:t>
      </w:r>
    </w:p>
    <w:p>
      <w:pPr>
        <w:pStyle w:val="Standard"/>
        <w:widowControl/>
        <w:numPr>
          <w:ilvl w:val="0"/>
          <w:numId w:val="0"/>
        </w:numPr>
        <w:bidi w:val="0"/>
        <w:spacing w:lineRule="auto" w:line="240"/>
        <w:ind w:hanging="0" w:start="0" w:end="0"/>
        <w:jc w:val="both"/>
        <w:rPr>
          <w:rFonts w:ascii="Calibri" w:hAnsi="Calibri" w:cs="Calibri"/>
          <w:b/>
          <w:bCs/>
          <w:sz w:val="20"/>
          <w:szCs w:val="20"/>
        </w:rPr>
      </w:pPr>
      <w:r>
        <w:rPr>
          <w:rFonts w:cs="Calibri" w:ascii="Calibri" w:hAnsi="Calibri"/>
          <w:b/>
          <w:bCs/>
          <w:sz w:val="20"/>
          <w:szCs w:val="20"/>
        </w:rPr>
        <w:t>3.5.</w:t>
      </w:r>
      <w:r>
        <w:rPr>
          <w:rFonts w:cs="Calibri" w:ascii="Calibri" w:hAnsi="Calibri"/>
          <w:sz w:val="20"/>
          <w:szCs w:val="20"/>
        </w:rPr>
        <w:t xml:space="preserve"> Zastrzeżenie tajemnicy przedsiębiorstwa, (jeżeli dotyczy) – w sytuacji, gdy oferta lub inne dokumenty składane w toku postępowania będą zawierały tajemnicę przedsiębiorstwa, wykonawca, wraz z przekazaniem takich informacji, zastrzega, że nie mogą być one udostępniane, oraz wykazuje, że zastrzeżone informacje stanowią tajemnicę przedsiębiorstwa w rozumieniu przepisów ustawy z 16 kwietnia 1993 r. o zwalczaniu nieuczciwej konkurencji (tj. 2022.1233). Dokument musi być złożony w formie elektronicznej lub w postaci elektronicznej opatrzonej podpisem zaufanym lub podpisem osobistym osoby upoważnionej do reprezentowania wykonawców zgodnie z formą reprezentacji określoną w dokumencie rejestrowym właściwym dla formy organizacyjnej lub innym dokumencie (wzór oświadczenia stanowi </w:t>
      </w:r>
      <w:r>
        <w:rPr>
          <w:rFonts w:cs="Calibri" w:ascii="Calibri" w:hAnsi="Calibri"/>
          <w:b/>
          <w:bCs/>
          <w:sz w:val="20"/>
          <w:szCs w:val="20"/>
        </w:rPr>
        <w:t>załącznik nr 6 do SWZ</w:t>
      </w:r>
      <w:r>
        <w:rPr>
          <w:rFonts w:cs="Calibri" w:ascii="Calibri" w:hAnsi="Calibri"/>
          <w:b w:val="false"/>
          <w:bCs w:val="false"/>
          <w:sz w:val="20"/>
          <w:szCs w:val="20"/>
        </w:rPr>
        <w:t>).</w:t>
      </w:r>
    </w:p>
    <w:p>
      <w:pPr>
        <w:pStyle w:val="Standard"/>
        <w:widowControl/>
        <w:numPr>
          <w:ilvl w:val="0"/>
          <w:numId w:val="0"/>
        </w:numPr>
        <w:bidi w:val="0"/>
        <w:spacing w:lineRule="auto" w:line="240"/>
        <w:ind w:hanging="0" w:start="0" w:end="0"/>
        <w:jc w:val="both"/>
        <w:rPr>
          <w:rFonts w:ascii="Calibri" w:hAnsi="Calibri" w:cs="Calibri"/>
          <w:b/>
          <w:bCs/>
          <w:sz w:val="20"/>
          <w:szCs w:val="20"/>
        </w:rPr>
      </w:pPr>
      <w:r>
        <w:rPr>
          <w:rFonts w:cs="Calibri" w:ascii="Calibri" w:hAnsi="Calibri"/>
          <w:b/>
          <w:bCs/>
          <w:sz w:val="20"/>
          <w:szCs w:val="20"/>
        </w:rPr>
        <w:t>3.6.</w:t>
      </w:r>
      <w:r>
        <w:rPr>
          <w:rFonts w:cs="Calibri" w:ascii="Calibri" w:hAnsi="Calibri"/>
          <w:b w:val="false"/>
          <w:bCs w:val="false"/>
          <w:sz w:val="20"/>
          <w:szCs w:val="20"/>
        </w:rPr>
        <w:t xml:space="preserve"> Oświadczenie o którym mowa</w:t>
      </w:r>
      <w:r>
        <w:rPr>
          <w:rFonts w:cs="Calibri" w:ascii="Calibri" w:hAnsi="Calibri"/>
          <w:b/>
          <w:bCs/>
          <w:sz w:val="20"/>
          <w:szCs w:val="20"/>
        </w:rPr>
        <w:t xml:space="preserve"> </w:t>
      </w:r>
      <w:r>
        <w:rPr>
          <w:rFonts w:cs="Calibri" w:ascii="Calibri" w:hAnsi="Calibri"/>
          <w:b w:val="false"/>
          <w:bCs w:val="false"/>
          <w:sz w:val="20"/>
          <w:szCs w:val="20"/>
        </w:rPr>
        <w:t xml:space="preserve">w art. 117 ust. 4 Pzp (wzór oświadczenia stanowi załącznik do SWZ – jeżeli dotyczy), </w:t>
      </w:r>
    </w:p>
    <w:p>
      <w:pPr>
        <w:pStyle w:val="Standard"/>
        <w:widowControl/>
        <w:numPr>
          <w:ilvl w:val="0"/>
          <w:numId w:val="0"/>
        </w:numPr>
        <w:bidi w:val="0"/>
        <w:spacing w:lineRule="auto" w:line="240"/>
        <w:ind w:hanging="0" w:start="0" w:end="0"/>
        <w:jc w:val="both"/>
        <w:rPr>
          <w:rFonts w:ascii="Calibri" w:hAnsi="Calibri" w:cs="Calibri"/>
          <w:b/>
          <w:bCs/>
          <w:sz w:val="20"/>
          <w:szCs w:val="20"/>
        </w:rPr>
      </w:pPr>
      <w:r>
        <w:rPr>
          <w:rFonts w:cs="Calibri" w:ascii="Calibri" w:hAnsi="Calibri"/>
          <w:b/>
          <w:bCs/>
          <w:sz w:val="20"/>
          <w:szCs w:val="20"/>
        </w:rPr>
        <w:t>4.</w:t>
      </w:r>
      <w:r>
        <w:rPr>
          <w:rFonts w:cs="Calibri" w:ascii="Calibri" w:hAnsi="Calibri"/>
          <w:sz w:val="20"/>
          <w:szCs w:val="20"/>
        </w:rPr>
        <w:t xml:space="preserve"> Oferta powinna być podpisana przez osobę upoważnioną do reprezentowania Wykonawcy, zgodnie z formą reprezentacji Wykonawcy określoną w rejestrze lub innym dokumencie, właściwym dla danej formy organizacyjnej Wykonawcy albo przez upełnomocnionego przedstawiciela Wykonawcy. W celu potwierdzenia, że osoba działająca </w:t>
        <w:br/>
        <w:t>w imieniu wykonawcy jest umocowana do jego reprezentowania, zamawiający żąda od wykonawcy odpisu lub informacji z Krajowego Rejestru Sądowego, Centralnej Ewidencji i Informacji o Działalności Gospodarczej lub innego właściwego rejestru</w:t>
      </w:r>
    </w:p>
    <w:p>
      <w:pPr>
        <w:pStyle w:val="Normal"/>
        <w:bidi w:val="0"/>
        <w:jc w:val="both"/>
        <w:rPr>
          <w:rFonts w:ascii="Calibri" w:hAnsi="Calibri" w:cs="Calibri"/>
          <w:b/>
          <w:bCs/>
          <w:sz w:val="20"/>
          <w:szCs w:val="20"/>
        </w:rPr>
      </w:pPr>
      <w:r>
        <w:rPr>
          <w:rFonts w:cs="Calibri" w:ascii="Calibri" w:hAnsi="Calibri"/>
          <w:b/>
          <w:bCs/>
          <w:sz w:val="20"/>
          <w:szCs w:val="20"/>
        </w:rPr>
        <w:t>5.</w:t>
      </w:r>
      <w:r>
        <w:rPr>
          <w:rFonts w:cs="Calibri" w:ascii="Calibri" w:hAnsi="Calibri"/>
          <w:sz w:val="20"/>
          <w:szCs w:val="20"/>
        </w:rPr>
        <w:t xml:space="preserve"> Oferta oraz pozostałe oświadczenia i dokumenty, dla których Zamawiający określił wzory w formie formularzy zamieszczonych w załącznikach do SWZ, powinny być sporządzone zgodnie z tymi wzorami. </w:t>
      </w:r>
    </w:p>
    <w:p>
      <w:pPr>
        <w:pStyle w:val="Normal"/>
        <w:bidi w:val="0"/>
        <w:jc w:val="both"/>
        <w:rPr>
          <w:rFonts w:ascii="Calibri" w:hAnsi="Calibri" w:cs="Calibri"/>
          <w:b/>
          <w:bCs/>
          <w:sz w:val="20"/>
          <w:szCs w:val="20"/>
        </w:rPr>
      </w:pPr>
      <w:r>
        <w:rPr>
          <w:rFonts w:cs="Calibri" w:ascii="Calibri" w:hAnsi="Calibri"/>
          <w:b/>
          <w:bCs/>
          <w:sz w:val="20"/>
          <w:szCs w:val="20"/>
        </w:rPr>
        <w:t>6.</w:t>
      </w:r>
      <w:r>
        <w:rPr>
          <w:rFonts w:cs="Calibri" w:ascii="Calibri" w:hAnsi="Calibri"/>
          <w:sz w:val="20"/>
          <w:szCs w:val="20"/>
        </w:rPr>
        <w:t xml:space="preserve"> Podmiotowe środki dowodowe oraz inne dokumenty lub oświadczenia, o których mowa w rozporządzeniu Ministra Rozwoju z dnia 30 grudnia 2020 r. w sprawie podmiotowych środków dowodowych oraz innych dokumentów lub oświadczeń, jakich może żądać zamawiający od wykonawcy (Dz. U. 2020 poz. 2415), składa się w formie elektronicznej,</w:t>
        <w:br/>
        <w:t xml:space="preserve">w postaci elektronicznej opatrzonej podpisem zaufanym lub podpisem osobistym, lub w formie dokumentowej, </w:t>
        <w:br/>
        <w:t xml:space="preserve">w zakresie i w sposób określony w przepisach rozporządzenia Prezesa Rady Ministrów z dnia 30 grudnia 2020 r. </w:t>
        <w:br/>
        <w:t>w sprawie sposobu sporządzania i przekazywania informacji oraz wymagań technicznych dla dokumentów elektronicznych oraz środków komunikacji elektronicznej w postępowaniu o udzielenie zamówienia publicznego lub konkursie (Dz. U. 2020 poz. 2452)</w:t>
      </w:r>
    </w:p>
    <w:p>
      <w:pPr>
        <w:pStyle w:val="Normal"/>
        <w:bidi w:val="0"/>
        <w:jc w:val="start"/>
        <w:rPr>
          <w:rFonts w:ascii="Calibri" w:hAnsi="Calibri" w:cs="Calibri"/>
          <w:b/>
          <w:bCs/>
          <w:sz w:val="20"/>
          <w:szCs w:val="20"/>
        </w:rPr>
      </w:pPr>
      <w:r>
        <w:rPr>
          <w:rFonts w:cs="Calibri" w:ascii="Calibri" w:hAnsi="Calibri"/>
          <w:b/>
          <w:bCs/>
          <w:sz w:val="20"/>
          <w:szCs w:val="20"/>
        </w:rPr>
        <w:t>7.</w:t>
      </w:r>
      <w:r>
        <w:rPr>
          <w:rFonts w:cs="Calibri" w:ascii="Calibri" w:hAnsi="Calibri"/>
          <w:sz w:val="20"/>
          <w:szCs w:val="20"/>
        </w:rPr>
        <w:t xml:space="preserve"> Ofertę, oświadczenia, o których mowa w art. 125 ust. 1 Pzp, podmiotowe środki dowodowe, w tym oświadczenie, </w:t>
      </w:r>
      <w:r>
        <w:rPr>
          <w:rFonts w:cs="Calibri" w:ascii="Calibri" w:hAnsi="Calibri"/>
          <w:sz w:val="20"/>
          <w:szCs w:val="20"/>
        </w:rPr>
        <w:br w:type="textWrapping" w:clear="all"/>
      </w:r>
      <w:r>
        <w:rPr>
          <w:rFonts w:cs="Calibri" w:ascii="Calibri" w:hAnsi="Calibri"/>
          <w:sz w:val="20"/>
          <w:szCs w:val="20"/>
        </w:rPr>
        <w:t xml:space="preserve">o którym mowa </w:t>
      </w:r>
      <w:r>
        <w:rPr>
          <w:rFonts w:cs="Calibri" w:ascii="Calibri" w:hAnsi="Calibri"/>
          <w:b/>
          <w:bCs/>
          <w:sz w:val="20"/>
          <w:szCs w:val="20"/>
        </w:rPr>
        <w:t>w art. 117 ust. 4 Pzp</w:t>
      </w:r>
      <w:r>
        <w:rPr>
          <w:rFonts w:cs="Calibri" w:ascii="Calibri" w:hAnsi="Calibri"/>
          <w:sz w:val="20"/>
          <w:szCs w:val="20"/>
        </w:rPr>
        <w:t xml:space="preserve">, oraz zobowiązanie podmiotu udostępniającego zasoby, o którym mowa </w:t>
      </w:r>
      <w:r>
        <w:rPr>
          <w:rFonts w:cs="Calibri" w:ascii="Calibri" w:hAnsi="Calibri"/>
          <w:sz w:val="20"/>
          <w:szCs w:val="20"/>
        </w:rPr>
        <w:br w:type="textWrapping" w:clear="all"/>
      </w:r>
      <w:r>
        <w:rPr>
          <w:rFonts w:cs="Calibri" w:ascii="Calibri" w:hAnsi="Calibri"/>
          <w:sz w:val="20"/>
          <w:szCs w:val="20"/>
        </w:rPr>
        <w:t xml:space="preserve">w art. 118 ust. 3 Pzp, zwane dalej </w:t>
      </w:r>
      <w:r>
        <w:rPr>
          <w:rFonts w:cs="Calibri" w:ascii="Calibri" w:hAnsi="Calibri"/>
          <w:b/>
          <w:bCs/>
          <w:sz w:val="20"/>
          <w:szCs w:val="20"/>
        </w:rPr>
        <w:t>„zobowiązaniem podmiotu udostępniającego zasoby”</w:t>
      </w:r>
      <w:r>
        <w:rPr>
          <w:rFonts w:cs="Calibri" w:ascii="Calibri" w:hAnsi="Calibri"/>
          <w:sz w:val="20"/>
          <w:szCs w:val="20"/>
        </w:rPr>
        <w:t xml:space="preserve">, przedmiotowe środki dowodowe, pełnomocnictwo, sporządza się w postaci elektronicznej, w formatach danych określonych w przepisach wydanych na podstawie art. 18 ustawy z dnia 17 lutego 2005 r. o informatyzacji działalności podmiotów realizujących zadania publiczne (Dz. U. z 2024.1557 ze zm.), z zastrzeżeniem formatów, o których mowa w art. 66 ust. 1 Pzp, </w:t>
        <w:br/>
        <w:t>z uwzględnieniem rodzaju przekazywanych danych (§ 2 ust. 1 rozporządzenia).</w:t>
      </w:r>
    </w:p>
    <w:p>
      <w:pPr>
        <w:pStyle w:val="Normal"/>
        <w:bidi w:val="0"/>
        <w:jc w:val="start"/>
        <w:rPr>
          <w:rFonts w:ascii="Calibri" w:hAnsi="Calibri" w:cs="Calibri"/>
          <w:b/>
          <w:bCs/>
          <w:sz w:val="20"/>
          <w:szCs w:val="20"/>
        </w:rPr>
      </w:pPr>
      <w:r>
        <w:rPr>
          <w:rFonts w:cs="Calibri" w:ascii="Calibri" w:hAnsi="Calibri"/>
          <w:b/>
          <w:bCs/>
          <w:sz w:val="20"/>
          <w:szCs w:val="20"/>
        </w:rPr>
        <w:t xml:space="preserve">8. </w:t>
      </w:r>
      <w:r>
        <w:rPr>
          <w:rFonts w:cs="Calibri" w:ascii="Calibri" w:hAnsi="Calibri"/>
          <w:sz w:val="20"/>
          <w:szCs w:val="20"/>
        </w:rPr>
        <w:t>Ofertę składa się pod rygorem nieważności w formie elektronicznej lub w postaci elektronicznej opatrzonej podpisem zaufanym lub podpisem osobistym.</w:t>
      </w:r>
    </w:p>
    <w:p>
      <w:pPr>
        <w:pStyle w:val="Normal"/>
        <w:bidi w:val="0"/>
        <w:jc w:val="start"/>
        <w:rPr>
          <w:rFonts w:ascii="Calibri" w:hAnsi="Calibri" w:cs="Calibri"/>
          <w:b/>
          <w:bCs/>
          <w:sz w:val="20"/>
          <w:szCs w:val="20"/>
        </w:rPr>
      </w:pPr>
      <w:r>
        <w:rPr>
          <w:rFonts w:cs="Calibri" w:ascii="Calibri" w:hAnsi="Calibri"/>
          <w:b/>
          <w:bCs/>
          <w:sz w:val="20"/>
          <w:szCs w:val="20"/>
        </w:rPr>
        <w:t>9.</w:t>
      </w:r>
      <w:r>
        <w:rPr>
          <w:rFonts w:cs="Calibri" w:ascii="Calibri" w:hAnsi="Calibri"/>
          <w:sz w:val="20"/>
          <w:szCs w:val="20"/>
        </w:rPr>
        <w:t xml:space="preserve"> Oferta powinna być sporządzona w języku polskim. Każdy dokument składający się na ofertę powinien być czytelny.</w:t>
      </w:r>
    </w:p>
    <w:p>
      <w:pPr>
        <w:pStyle w:val="Normal"/>
        <w:bidi w:val="0"/>
        <w:jc w:val="start"/>
        <w:rPr>
          <w:rFonts w:ascii="Calibri" w:hAnsi="Calibri" w:cs="Calibri"/>
          <w:b/>
          <w:sz w:val="20"/>
          <w:szCs w:val="20"/>
        </w:rPr>
      </w:pPr>
      <w:r>
        <w:rPr>
          <w:rFonts w:cs="Calibri" w:ascii="Calibri" w:hAnsi="Calibri"/>
          <w:b/>
          <w:bCs/>
          <w:sz w:val="20"/>
          <w:szCs w:val="20"/>
        </w:rPr>
        <w:t>10.</w:t>
      </w:r>
      <w:r>
        <w:rPr>
          <w:rFonts w:cs="Calibri" w:ascii="Calibri" w:hAnsi="Calibri"/>
          <w:sz w:val="20"/>
          <w:szCs w:val="20"/>
        </w:rPr>
        <w:t xml:space="preserve"> Jeśli oferta zawiera informacje stanowiące tajemnicę przedsiębiorstwa w rozumieniu ustawy z dnia 16 kwietnia 1993 r. o zwalczaniu nieuczciwej konkurencji (Dz. U. z 2022.1233), Wykonawca powinien nie później niż </w:t>
        <w:br/>
        <w:t>w terminie składania ofert, zastrzec, że nie mogą one być udostępnione oraz wykazać, iż zastrzeżone informacje stanowią tajemnicę przedsiębiorstwa.</w:t>
      </w:r>
    </w:p>
    <w:p>
      <w:pPr>
        <w:pStyle w:val="Normal"/>
        <w:numPr>
          <w:ilvl w:val="0"/>
          <w:numId w:val="15"/>
        </w:numPr>
        <w:bidi w:val="0"/>
        <w:jc w:val="start"/>
        <w:rPr>
          <w:rFonts w:ascii="Calibri" w:hAnsi="Calibri" w:cs="Calibri"/>
          <w:b/>
          <w:bCs/>
          <w:color w:val="FF0000"/>
          <w:sz w:val="20"/>
          <w:szCs w:val="20"/>
        </w:rPr>
      </w:pPr>
      <w:r>
        <w:rPr>
          <w:rFonts w:cs="Calibri" w:ascii="Calibri" w:hAnsi="Calibri"/>
          <w:b/>
          <w:sz w:val="20"/>
          <w:szCs w:val="20"/>
        </w:rPr>
        <w:t>11. Składając Ofertę w postacie elektronicznej</w:t>
      </w:r>
      <w:r>
        <w:rPr>
          <w:rFonts w:cs="Calibri" w:ascii="Calibri" w:hAnsi="Calibri"/>
          <w:sz w:val="20"/>
          <w:szCs w:val="20"/>
        </w:rPr>
        <w:t xml:space="preserve"> - Ofertę należy złożyć na Platformie pod adresem: </w:t>
      </w:r>
      <w:r>
        <w:rPr>
          <w:rFonts w:cs="Calibri" w:ascii="Calibri" w:hAnsi="Calibri"/>
          <w:sz w:val="20"/>
          <w:szCs w:val="20"/>
        </w:rPr>
        <w:br w:type="textWrapping" w:clear="all"/>
      </w:r>
      <w:hyperlink r:id="rId17" w:tooltip="https://powiat-nysa.ezamawiajacy.pl/">
        <w:r>
          <w:rPr>
            <w:rStyle w:val="Style7"/>
            <w:rFonts w:eastAsia="Calibri" w:cs="Calibri" w:ascii="Calibri" w:hAnsi="Calibri"/>
            <w:color w:val="0000CC"/>
            <w:sz w:val="20"/>
            <w:szCs w:val="20"/>
            <w:u w:val="single"/>
            <w:lang w:val="pl-PL" w:bidi="hi-IN"/>
          </w:rPr>
          <w:t>https://otmuchow.ezamawiajacy.pl</w:t>
        </w:r>
      </w:hyperlink>
      <w:r>
        <w:rPr>
          <w:rFonts w:eastAsia="Calibri" w:cs="Calibri" w:ascii="Calibri" w:hAnsi="Calibri"/>
          <w:color w:val="000000"/>
          <w:sz w:val="20"/>
          <w:szCs w:val="20"/>
          <w:lang w:val="pl-PL" w:bidi="hi-IN"/>
        </w:rPr>
        <w:t>.</w:t>
      </w:r>
      <w:r>
        <w:rPr/>
        <w:t xml:space="preserve">  </w:t>
      </w:r>
      <w:r>
        <w:rPr>
          <w:rFonts w:cs="Calibri" w:ascii="Calibri" w:hAnsi="Calibri"/>
          <w:b/>
          <w:bCs/>
          <w:color w:val="FF0000"/>
          <w:sz w:val="20"/>
          <w:szCs w:val="20"/>
        </w:rPr>
        <w:t>w zakładce „ OFERTY do dnia 13.05.2026 r. do godz. 09:00</w:t>
      </w:r>
    </w:p>
    <w:p>
      <w:pPr>
        <w:pStyle w:val="Normal"/>
        <w:bidi w:val="0"/>
        <w:jc w:val="start"/>
        <w:rPr>
          <w:rFonts w:ascii="Calibri" w:hAnsi="Calibri" w:cs="Calibri"/>
          <w:b/>
          <w:bCs/>
          <w:sz w:val="20"/>
          <w:szCs w:val="20"/>
        </w:rPr>
      </w:pPr>
      <w:r>
        <w:rPr>
          <w:rFonts w:cs="Calibri" w:ascii="Calibri" w:hAnsi="Calibri"/>
          <w:b/>
          <w:bCs/>
          <w:color w:val="FF0000"/>
          <w:sz w:val="20"/>
          <w:szCs w:val="20"/>
        </w:rPr>
        <w:t>11.1.  Ofertę należy złożyć w następujący sposób:</w:t>
      </w:r>
    </w:p>
    <w:p>
      <w:pPr>
        <w:pStyle w:val="Normal"/>
        <w:bidi w:val="0"/>
        <w:jc w:val="start"/>
        <w:rPr>
          <w:rFonts w:ascii="Calibri" w:hAnsi="Calibri" w:cs="Calibri"/>
          <w:b/>
          <w:bCs/>
          <w:sz w:val="20"/>
          <w:szCs w:val="20"/>
        </w:rPr>
      </w:pPr>
      <w:r>
        <w:rPr>
          <w:rFonts w:cs="Calibri" w:ascii="Calibri" w:hAnsi="Calibri"/>
          <w:b/>
          <w:bCs/>
          <w:sz w:val="20"/>
          <w:szCs w:val="20"/>
        </w:rPr>
        <w:t>11.1.1.</w:t>
      </w:r>
      <w:r>
        <w:rPr>
          <w:rFonts w:cs="Calibri" w:ascii="Calibri" w:hAnsi="Calibri"/>
          <w:sz w:val="20"/>
          <w:szCs w:val="20"/>
        </w:rPr>
        <w:t xml:space="preserve"> Wykonawca składa Ofertę poprzez:</w:t>
      </w:r>
    </w:p>
    <w:p>
      <w:pPr>
        <w:pStyle w:val="Normal"/>
        <w:bidi w:val="0"/>
        <w:jc w:val="start"/>
        <w:rPr>
          <w:rFonts w:ascii="Calibri" w:hAnsi="Calibri" w:cs="Calibri"/>
          <w:b/>
          <w:bCs/>
          <w:sz w:val="20"/>
          <w:szCs w:val="20"/>
        </w:rPr>
      </w:pPr>
      <w:r>
        <w:rPr>
          <w:rFonts w:cs="Calibri" w:ascii="Calibri" w:hAnsi="Calibri"/>
          <w:b/>
          <w:bCs/>
          <w:sz w:val="20"/>
          <w:szCs w:val="20"/>
        </w:rPr>
        <w:t xml:space="preserve">11.1.1.1. </w:t>
      </w:r>
      <w:r>
        <w:rPr>
          <w:rFonts w:cs="Calibri" w:ascii="Calibri" w:hAnsi="Calibri"/>
          <w:sz w:val="20"/>
          <w:szCs w:val="20"/>
        </w:rPr>
        <w:t>wypełnienie Formularza Oferty (informacje zawarte w SWZ),</w:t>
      </w:r>
    </w:p>
    <w:p>
      <w:pPr>
        <w:pStyle w:val="Normal"/>
        <w:bidi w:val="0"/>
        <w:jc w:val="start"/>
        <w:rPr>
          <w:rFonts w:ascii="Calibri" w:hAnsi="Calibri" w:cs="Calibri"/>
          <w:b/>
          <w:bCs/>
          <w:sz w:val="20"/>
          <w:szCs w:val="20"/>
        </w:rPr>
      </w:pPr>
      <w:r>
        <w:rPr>
          <w:rFonts w:cs="Calibri" w:ascii="Calibri" w:hAnsi="Calibri"/>
          <w:b/>
          <w:bCs/>
          <w:sz w:val="20"/>
          <w:szCs w:val="20"/>
        </w:rPr>
        <w:t xml:space="preserve">11.1.1.2. </w:t>
      </w:r>
      <w:r>
        <w:rPr>
          <w:rFonts w:cs="Calibri" w:ascii="Calibri" w:hAnsi="Calibri"/>
          <w:sz w:val="20"/>
          <w:szCs w:val="20"/>
        </w:rPr>
        <w:t xml:space="preserve">dodanie w zakładce „OFERTY" dokumentów (załączników) określonych w niniejszej SWZ, - podpisanych podpisem elektronicznym przez osoby umocowane. Czynności określone </w:t>
      </w:r>
      <w:r>
        <w:rPr>
          <w:rFonts w:cs="Calibri" w:ascii="Calibri" w:hAnsi="Calibri"/>
          <w:color w:val="000000"/>
          <w:sz w:val="20"/>
          <w:szCs w:val="20"/>
        </w:rPr>
        <w:t>w pkt 11 re</w:t>
      </w:r>
      <w:r>
        <w:rPr>
          <w:rFonts w:cs="Calibri" w:ascii="Calibri" w:hAnsi="Calibri"/>
          <w:sz w:val="20"/>
          <w:szCs w:val="20"/>
        </w:rPr>
        <w:t>alizowane są poprzez wybranie polecenia „Dodaj dokument" i wybranie docelowego pliku, który ma zostać wczytany.</w:t>
      </w:r>
    </w:p>
    <w:p>
      <w:pPr>
        <w:pStyle w:val="Normal"/>
        <w:bidi w:val="0"/>
        <w:jc w:val="start"/>
        <w:rPr>
          <w:rFonts w:ascii="Calibri" w:hAnsi="Calibri" w:cs="Calibri"/>
          <w:b/>
          <w:bCs/>
          <w:sz w:val="20"/>
          <w:szCs w:val="20"/>
        </w:rPr>
      </w:pPr>
      <w:r>
        <w:rPr>
          <w:rFonts w:cs="Calibri" w:ascii="Calibri" w:hAnsi="Calibri"/>
          <w:b/>
          <w:bCs/>
          <w:sz w:val="20"/>
          <w:szCs w:val="20"/>
        </w:rPr>
        <w:t>11.1.2.</w:t>
      </w:r>
      <w:r>
        <w:rPr>
          <w:rFonts w:cs="Calibri" w:ascii="Calibri" w:hAnsi="Calibri"/>
          <w:sz w:val="20"/>
          <w:szCs w:val="20"/>
        </w:rPr>
        <w:t xml:space="preserve"> Wykonawca winien opisać załącznik nazwą umożliwiającą jego identyfikację.</w:t>
      </w:r>
    </w:p>
    <w:p>
      <w:pPr>
        <w:pStyle w:val="Normal"/>
        <w:bidi w:val="0"/>
        <w:jc w:val="start"/>
        <w:rPr>
          <w:rFonts w:ascii="Calibri" w:hAnsi="Calibri" w:cs="Calibri"/>
          <w:b/>
          <w:bCs/>
          <w:sz w:val="20"/>
          <w:szCs w:val="20"/>
        </w:rPr>
      </w:pPr>
      <w:r>
        <w:rPr>
          <w:rFonts w:cs="Calibri" w:ascii="Calibri" w:hAnsi="Calibri"/>
          <w:b/>
          <w:bCs/>
          <w:sz w:val="20"/>
          <w:szCs w:val="20"/>
        </w:rPr>
        <w:t>11.1.3.</w:t>
      </w:r>
      <w:r>
        <w:rPr>
          <w:rFonts w:cs="Calibri" w:ascii="Calibri" w:hAnsi="Calibri"/>
          <w:sz w:val="20"/>
          <w:szCs w:val="20"/>
        </w:rPr>
        <w:t xml:space="preserve"> Wykonawca załączając dokument oznacza czy jest on: „Tajny” – dokument stanowi „tajemnice przedsiębiorstwa” lub opcję „Jawny” – niestanowiący tajemnicy przedsiębiorstwa w rozumieniu przepisów ustawy z dnia 16 kwietnia 1993 roku o zwalczaniu nieuczciwej konkurencji.</w:t>
      </w:r>
    </w:p>
    <w:p>
      <w:pPr>
        <w:pStyle w:val="Normal"/>
        <w:bidi w:val="0"/>
        <w:jc w:val="start"/>
        <w:rPr>
          <w:rFonts w:ascii="Calibri" w:hAnsi="Calibri" w:cs="Calibri"/>
          <w:b/>
          <w:bCs/>
          <w:sz w:val="20"/>
          <w:szCs w:val="20"/>
        </w:rPr>
      </w:pPr>
      <w:r>
        <w:rPr>
          <w:rFonts w:cs="Calibri" w:ascii="Calibri" w:hAnsi="Calibri"/>
          <w:b/>
          <w:bCs/>
          <w:sz w:val="20"/>
          <w:szCs w:val="20"/>
        </w:rPr>
        <w:t>11.1.4.</w:t>
      </w:r>
      <w:r>
        <w:rPr>
          <w:rFonts w:cs="Calibri" w:ascii="Calibri" w:hAnsi="Calibri"/>
          <w:sz w:val="20"/>
          <w:szCs w:val="20"/>
        </w:rPr>
        <w:t xml:space="preserve"> Złożenie oferty wraz z załącznikami następuje poprzez polecenie „Złóż ofertę".</w:t>
      </w:r>
    </w:p>
    <w:p>
      <w:pPr>
        <w:pStyle w:val="Normal"/>
        <w:bidi w:val="0"/>
        <w:jc w:val="start"/>
        <w:rPr>
          <w:rFonts w:ascii="Calibri" w:hAnsi="Calibri" w:cs="Calibri"/>
          <w:b/>
          <w:bCs/>
          <w:sz w:val="20"/>
          <w:szCs w:val="20"/>
        </w:rPr>
      </w:pPr>
      <w:r>
        <w:rPr>
          <w:rFonts w:cs="Calibri" w:ascii="Calibri" w:hAnsi="Calibri"/>
          <w:b/>
          <w:bCs/>
          <w:sz w:val="20"/>
          <w:szCs w:val="20"/>
        </w:rPr>
        <w:t>11.1.5.</w:t>
      </w:r>
      <w:r>
        <w:rPr>
          <w:rFonts w:cs="Calibri" w:ascii="Calibri" w:hAnsi="Calibri"/>
          <w:sz w:val="20"/>
          <w:szCs w:val="20"/>
        </w:rPr>
        <w:t xml:space="preserve"> Potwierdzeniem prawidłowo złożonej Oferty jest komunikat systemowy „Oferta została złożona” oraz wygenerowany raport ofert z zakładki „Oferty”.</w:t>
      </w:r>
    </w:p>
    <w:p>
      <w:pPr>
        <w:pStyle w:val="Normal"/>
        <w:bidi w:val="0"/>
        <w:jc w:val="start"/>
        <w:rPr>
          <w:rFonts w:ascii="Calibri" w:hAnsi="Calibri" w:cs="Calibri"/>
          <w:b/>
          <w:bCs/>
          <w:sz w:val="20"/>
          <w:szCs w:val="20"/>
        </w:rPr>
      </w:pPr>
      <w:r>
        <w:rPr>
          <w:rFonts w:cs="Calibri" w:ascii="Calibri" w:hAnsi="Calibri"/>
          <w:b/>
          <w:bCs/>
          <w:sz w:val="20"/>
          <w:szCs w:val="20"/>
        </w:rPr>
        <w:t xml:space="preserve">11.1.6. </w:t>
      </w:r>
      <w:r>
        <w:rPr>
          <w:rFonts w:cs="Calibri" w:ascii="Calibri" w:hAnsi="Calibri"/>
          <w:sz w:val="20"/>
          <w:szCs w:val="20"/>
        </w:rPr>
        <w:t>O terminie złożenia Oferty decyduje czas pełnego przeprocesowania transakcji na Platformie.</w:t>
      </w:r>
    </w:p>
    <w:p>
      <w:pPr>
        <w:pStyle w:val="Normal"/>
        <w:bidi w:val="0"/>
        <w:jc w:val="start"/>
        <w:rPr>
          <w:rFonts w:ascii="Calibri" w:hAnsi="Calibri" w:cs="Calibri"/>
          <w:b/>
          <w:bCs/>
          <w:sz w:val="20"/>
          <w:szCs w:val="20"/>
        </w:rPr>
      </w:pPr>
      <w:r>
        <w:rPr>
          <w:rFonts w:cs="Calibri" w:ascii="Calibri" w:hAnsi="Calibri"/>
          <w:b/>
          <w:bCs/>
          <w:sz w:val="20"/>
          <w:szCs w:val="20"/>
        </w:rPr>
        <w:t>11.1.7.</w:t>
      </w:r>
      <w:r>
        <w:rPr>
          <w:rFonts w:cs="Calibri" w:ascii="Calibri" w:hAnsi="Calibri"/>
          <w:sz w:val="20"/>
          <w:szCs w:val="20"/>
        </w:rPr>
        <w:t xml:space="preserve"> Po zapisaniu, plik jest w Systemie zaszyfrowany. Jeśli Wykonawca zamieścił niewłaściwy plik, może go usunąć zaznaczając plik i klikając polecenie „Usuń".</w:t>
      </w:r>
    </w:p>
    <w:p>
      <w:pPr>
        <w:pStyle w:val="Normal"/>
        <w:bidi w:val="0"/>
        <w:jc w:val="start"/>
        <w:rPr>
          <w:rFonts w:ascii="Calibri" w:hAnsi="Calibri" w:cs="Calibri"/>
          <w:b/>
          <w:bCs/>
          <w:sz w:val="20"/>
          <w:szCs w:val="20"/>
        </w:rPr>
      </w:pPr>
      <w:r>
        <w:rPr>
          <w:rFonts w:cs="Calibri" w:ascii="Calibri" w:hAnsi="Calibri"/>
          <w:b/>
          <w:bCs/>
          <w:sz w:val="20"/>
          <w:szCs w:val="20"/>
        </w:rPr>
        <w:t>11.1.8.</w:t>
      </w:r>
      <w:r>
        <w:rPr>
          <w:rFonts w:cs="Calibri" w:ascii="Calibri" w:hAnsi="Calibri"/>
          <w:sz w:val="20"/>
          <w:szCs w:val="20"/>
        </w:rPr>
        <w:t xml:space="preserve"> Wykonawca składa ofertę w formie zaszyfrowanej, dlatego też Oferty nie są widoczne do momentu odszyfrowania ich przez Zamawiającego. Ich treść jest dostępna w raporcie oferty generowanym z zakładki „Oferty”.</w:t>
      </w:r>
    </w:p>
    <w:p>
      <w:pPr>
        <w:pStyle w:val="Normal"/>
        <w:bidi w:val="0"/>
        <w:jc w:val="start"/>
        <w:rPr>
          <w:rFonts w:ascii="Calibri" w:hAnsi="Calibri" w:cs="Calibri"/>
          <w:b/>
          <w:bCs/>
          <w:sz w:val="20"/>
          <w:szCs w:val="20"/>
        </w:rPr>
      </w:pPr>
      <w:r>
        <w:rPr>
          <w:rFonts w:cs="Calibri" w:ascii="Calibri" w:hAnsi="Calibri"/>
          <w:b/>
          <w:bCs/>
          <w:sz w:val="20"/>
          <w:szCs w:val="20"/>
        </w:rPr>
        <w:t>11.2.</w:t>
      </w:r>
      <w:r>
        <w:rPr>
          <w:rFonts w:cs="Calibri" w:ascii="Calibri" w:hAnsi="Calibri"/>
          <w:sz w:val="20"/>
          <w:szCs w:val="20"/>
        </w:rPr>
        <w:t xml:space="preserve"> Wykonawca może samodzielnie wycofać złożoną przez siebie ofertę. W tym celu w zakładce „OFERTY" należy zaznaczyć ofertę, a następnie wybrać polecenie „Wycofaj ofertę”.</w:t>
      </w:r>
    </w:p>
    <w:p>
      <w:pPr>
        <w:pStyle w:val="Normal"/>
        <w:bidi w:val="0"/>
        <w:jc w:val="start"/>
        <w:rPr>
          <w:rFonts w:ascii="Calibri" w:hAnsi="Calibri" w:cs="Calibri"/>
          <w:b/>
          <w:bCs/>
          <w:sz w:val="20"/>
          <w:szCs w:val="20"/>
        </w:rPr>
      </w:pPr>
      <w:r>
        <w:rPr>
          <w:rFonts w:cs="Calibri" w:ascii="Calibri" w:hAnsi="Calibri"/>
          <w:b/>
          <w:bCs/>
          <w:sz w:val="20"/>
          <w:szCs w:val="20"/>
        </w:rPr>
        <w:t xml:space="preserve">11.3. </w:t>
      </w:r>
      <w:r>
        <w:rPr>
          <w:rFonts w:cs="Calibri" w:ascii="Calibri" w:hAnsi="Calibri"/>
          <w:sz w:val="20"/>
          <w:szCs w:val="20"/>
        </w:rPr>
        <w:t>Po upływie terminu składania ofert, złożenie Oferty (załączników) nie będzie możliwe.</w:t>
      </w:r>
    </w:p>
    <w:p>
      <w:pPr>
        <w:pStyle w:val="Normal"/>
        <w:bidi w:val="0"/>
        <w:jc w:val="start"/>
        <w:rPr>
          <w:rFonts w:ascii="Calibri" w:hAnsi="Calibri" w:cs="Calibri"/>
          <w:b/>
          <w:bCs/>
          <w:sz w:val="20"/>
          <w:szCs w:val="20"/>
        </w:rPr>
      </w:pPr>
      <w:r>
        <w:rPr>
          <w:rFonts w:cs="Calibri" w:ascii="Calibri" w:hAnsi="Calibri"/>
          <w:b/>
          <w:bCs/>
          <w:sz w:val="20"/>
          <w:szCs w:val="20"/>
        </w:rPr>
        <w:t>12.</w:t>
      </w:r>
      <w:r>
        <w:rPr>
          <w:rFonts w:cs="Calibri" w:ascii="Calibri" w:hAnsi="Calibri"/>
          <w:sz w:val="20"/>
          <w:szCs w:val="20"/>
        </w:rPr>
        <w:t xml:space="preserve"> Zastrzeżenie dotyczące informacji stanowiących tajemnicę przedsiębiorstwa w rozumieniu przepisów ustawy z dnia 16 kwietnia 1993 roku o zwalczaniu nieuczciwej konkurencji, Wykonawca zobowiązany jest złożyć w ofercie w sposób wyraźnie określający wolę ich utajnienia.</w:t>
      </w:r>
    </w:p>
    <w:p>
      <w:pPr>
        <w:pStyle w:val="Normal"/>
        <w:bidi w:val="0"/>
        <w:jc w:val="start"/>
        <w:rPr>
          <w:rFonts w:ascii="Calibri" w:hAnsi="Calibri" w:cs="Calibri"/>
          <w:b/>
          <w:bCs/>
          <w:color w:val="000000"/>
          <w:sz w:val="20"/>
          <w:szCs w:val="20"/>
        </w:rPr>
      </w:pPr>
      <w:r>
        <w:rPr>
          <w:rFonts w:cs="Calibri" w:ascii="Calibri" w:hAnsi="Calibri"/>
          <w:b/>
          <w:bCs/>
          <w:sz w:val="20"/>
          <w:szCs w:val="20"/>
        </w:rPr>
        <w:t xml:space="preserve">13. </w:t>
      </w:r>
      <w:r>
        <w:rPr>
          <w:rFonts w:cs="Calibri" w:ascii="Calibri" w:hAnsi="Calibri"/>
          <w:sz w:val="20"/>
          <w:szCs w:val="20"/>
        </w:rPr>
        <w:t>Składając ofertę w postaci elektronicznej na Platformie dokumenty „stanowiące tajemnicę przedsiębiorstwa” powinny zostać załączone w osobnym pliku wraz z jednoczesnym zaznaczeniem polecenia „Tajne". Wczytanie załącznika następuje poprzez polecenie „Dodaj".</w:t>
      </w:r>
    </w:p>
    <w:p>
      <w:pPr>
        <w:pStyle w:val="Normal"/>
        <w:bidi w:val="0"/>
        <w:jc w:val="start"/>
        <w:rPr>
          <w:rFonts w:ascii="Calibri" w:hAnsi="Calibri" w:cs="Calibri"/>
          <w:b/>
          <w:bCs/>
          <w:color w:val="000000"/>
          <w:sz w:val="20"/>
          <w:szCs w:val="20"/>
        </w:rPr>
      </w:pPr>
      <w:r>
        <w:rPr>
          <w:rFonts w:cs="Calibri" w:ascii="Calibri" w:hAnsi="Calibri"/>
          <w:b/>
          <w:bCs/>
          <w:color w:val="000000"/>
          <w:sz w:val="20"/>
          <w:szCs w:val="20"/>
        </w:rPr>
        <w:t xml:space="preserve">14. </w:t>
      </w:r>
      <w:r>
        <w:rPr>
          <w:rFonts w:cs="Calibri" w:ascii="Calibri" w:hAnsi="Calibri"/>
          <w:color w:val="000000"/>
          <w:sz w:val="20"/>
          <w:szCs w:val="20"/>
        </w:rPr>
        <w:t>Podmiotowe środki dowodowe lub inne dokumenty, w tym dokumenty potwierdzające umocowanie do reprezentowania, sporządzone w języku obcym przekazuje się wraz z tłumaczeniem na język polski.</w:t>
      </w:r>
    </w:p>
    <w:p>
      <w:pPr>
        <w:pStyle w:val="Normal"/>
        <w:bidi w:val="0"/>
        <w:jc w:val="start"/>
        <w:rPr>
          <w:rFonts w:ascii="Calibri" w:hAnsi="Calibri" w:cs="Calibri"/>
          <w:color w:val="000000"/>
          <w:sz w:val="20"/>
          <w:szCs w:val="20"/>
        </w:rPr>
      </w:pPr>
      <w:r>
        <w:rPr>
          <w:rFonts w:cs="Calibri" w:ascii="Calibri" w:hAnsi="Calibri"/>
          <w:b/>
          <w:bCs/>
          <w:color w:val="000000"/>
          <w:sz w:val="20"/>
          <w:szCs w:val="20"/>
        </w:rPr>
        <w:t xml:space="preserve">15. </w:t>
      </w:r>
      <w:r>
        <w:rPr>
          <w:rFonts w:cs="Calibri" w:ascii="Calibri" w:hAnsi="Calibri"/>
          <w:color w:val="000000"/>
          <w:sz w:val="20"/>
          <w:szCs w:val="20"/>
        </w:rPr>
        <w:t>Wszystkie koszty związane z uczestnictwem w postępowaniu, w szczególności z przygotowaniem i złożeniem oferty ponosi Wykonawca składający ofertę. Zamawiający nie przewiduje zwrotu kosztów udziału w postępowaniu.</w:t>
      </w:r>
    </w:p>
    <w:p>
      <w:pPr>
        <w:pStyle w:val="Normal"/>
        <w:bidi w:val="0"/>
        <w:jc w:val="start"/>
        <w:rPr>
          <w:rFonts w:ascii="Calibri" w:hAnsi="Calibri" w:cs="Calibri"/>
          <w:color w:val="000000"/>
          <w:sz w:val="20"/>
          <w:szCs w:val="20"/>
        </w:rPr>
      </w:pPr>
      <w:r>
        <w:rPr>
          <w:rFonts w:cs="Calibri" w:ascii="Calibri" w:hAnsi="Calibri"/>
          <w:color w:val="000000"/>
          <w:sz w:val="20"/>
          <w:szCs w:val="20"/>
        </w:rPr>
      </w:r>
    </w:p>
    <w:p>
      <w:pPr>
        <w:pStyle w:val="Normal"/>
        <w:bidi w:val="0"/>
        <w:jc w:val="start"/>
        <w:rPr>
          <w:rFonts w:ascii="Calibri" w:hAnsi="Calibri" w:cs="Calibri"/>
          <w:b/>
          <w:bCs/>
          <w:sz w:val="20"/>
          <w:szCs w:val="20"/>
        </w:rPr>
      </w:pPr>
      <w:r>
        <w:rPr>
          <w:rFonts w:cs="Calibri" w:ascii="Calibri" w:hAnsi="Calibri"/>
          <w:b/>
          <w:bCs/>
          <w:sz w:val="20"/>
          <w:szCs w:val="20"/>
        </w:rPr>
        <w:t>XIV. SPOSÓB OBLICZENIA CENY OFERTY</w:t>
      </w:r>
    </w:p>
    <w:p>
      <w:pPr>
        <w:pStyle w:val="Normal"/>
        <w:bidi w:val="0"/>
        <w:jc w:val="start"/>
        <w:rPr>
          <w:rFonts w:ascii="Calibri" w:hAnsi="Calibri" w:cs="Calibri"/>
          <w:b/>
          <w:bCs/>
          <w:sz w:val="20"/>
          <w:szCs w:val="20"/>
        </w:rPr>
      </w:pPr>
      <w:r>
        <w:rPr>
          <w:rFonts w:cs="Calibri" w:ascii="Calibri" w:hAnsi="Calibri"/>
          <w:b/>
          <w:bCs/>
          <w:sz w:val="20"/>
          <w:szCs w:val="20"/>
        </w:rPr>
        <w:t>1.</w:t>
      </w:r>
      <w:r>
        <w:rPr>
          <w:rFonts w:cs="Calibri" w:ascii="Calibri" w:hAnsi="Calibri"/>
          <w:sz w:val="20"/>
          <w:szCs w:val="20"/>
        </w:rPr>
        <w:t xml:space="preserve"> Wykonawca podaje cenę za realizację przedmiotu zamówienia zgodnie ze wzorem Formularza Ofertowego, stanowiącego </w:t>
      </w:r>
      <w:r>
        <w:rPr>
          <w:rFonts w:cs="Calibri" w:ascii="Calibri" w:hAnsi="Calibri"/>
          <w:b/>
          <w:bCs/>
          <w:sz w:val="20"/>
          <w:szCs w:val="20"/>
        </w:rPr>
        <w:t>Załącznik nr 2 do SWZ</w:t>
      </w:r>
      <w:r>
        <w:rPr>
          <w:rFonts w:cs="Calibri" w:ascii="Calibri" w:hAnsi="Calibri"/>
          <w:sz w:val="20"/>
          <w:szCs w:val="20"/>
        </w:rPr>
        <w:t>.</w:t>
      </w:r>
    </w:p>
    <w:p>
      <w:pPr>
        <w:pStyle w:val="Normal"/>
        <w:bidi w:val="0"/>
        <w:jc w:val="start"/>
        <w:rPr>
          <w:rFonts w:ascii="Calibri" w:hAnsi="Calibri" w:cs="Calibri"/>
          <w:b/>
          <w:bCs/>
          <w:sz w:val="20"/>
          <w:szCs w:val="20"/>
        </w:rPr>
      </w:pPr>
      <w:r>
        <w:rPr>
          <w:rFonts w:cs="Calibri" w:ascii="Calibri" w:hAnsi="Calibri"/>
          <w:b/>
          <w:bCs/>
          <w:sz w:val="20"/>
          <w:szCs w:val="20"/>
        </w:rPr>
        <w:t>2.</w:t>
      </w:r>
      <w:r>
        <w:rPr>
          <w:rFonts w:cs="Calibri" w:ascii="Calibri" w:hAnsi="Calibri"/>
          <w:sz w:val="20"/>
          <w:szCs w:val="20"/>
        </w:rPr>
        <w:t xml:space="preserve"> Cena ofertowa brutto musi uwzględniać wszystkie koszty związane z realizacją przedmiotu zamówienia zgodnie </w:t>
      </w:r>
      <w:r>
        <w:rPr>
          <w:rFonts w:cs="Calibri" w:ascii="Calibri" w:hAnsi="Calibri"/>
          <w:sz w:val="20"/>
          <w:szCs w:val="20"/>
        </w:rPr>
        <w:br w:type="textWrapping" w:clear="all"/>
      </w:r>
      <w:r>
        <w:rPr>
          <w:rFonts w:cs="Calibri" w:ascii="Calibri" w:hAnsi="Calibri"/>
          <w:sz w:val="20"/>
          <w:szCs w:val="20"/>
        </w:rPr>
        <w:t xml:space="preserve">z opisem przedmiotu zamówienia oraz projektowanymi postanowieniami umowy określonymi w niniejszej SWZ. </w:t>
      </w:r>
      <w:r>
        <w:rPr>
          <w:rFonts w:cs="Calibri" w:ascii="Calibri" w:hAnsi="Calibri"/>
          <w:sz w:val="20"/>
          <w:szCs w:val="20"/>
        </w:rPr>
        <w:br w:type="textWrapping" w:clear="all"/>
      </w:r>
      <w:r>
        <w:rPr>
          <w:rFonts w:cs="Calibri" w:ascii="Calibri" w:hAnsi="Calibri"/>
          <w:b w:val="false"/>
          <w:bCs w:val="false"/>
          <w:sz w:val="20"/>
          <w:szCs w:val="20"/>
        </w:rPr>
        <w:t xml:space="preserve">Zakres robót, który jest podstawą do określenia ceny musi być zgodny z zakresem usługi określonym </w:t>
      </w:r>
      <w:r>
        <w:rPr>
          <w:rFonts w:cs="Calibri" w:ascii="Calibri" w:hAnsi="Calibri"/>
          <w:b w:val="false"/>
          <w:bCs w:val="false"/>
          <w:sz w:val="20"/>
          <w:szCs w:val="20"/>
        </w:rPr>
        <w:br w:type="textWrapping" w:clear="all"/>
      </w:r>
      <w:r>
        <w:rPr>
          <w:rFonts w:cs="Calibri" w:ascii="Calibri" w:hAnsi="Calibri"/>
          <w:b w:val="false"/>
          <w:bCs w:val="false"/>
          <w:sz w:val="20"/>
          <w:szCs w:val="20"/>
        </w:rPr>
        <w:t xml:space="preserve">w załącznikach do SWZ. </w:t>
      </w:r>
    </w:p>
    <w:p>
      <w:pPr>
        <w:pStyle w:val="Normal"/>
        <w:bidi w:val="0"/>
        <w:jc w:val="start"/>
        <w:rPr>
          <w:rFonts w:ascii="Calibri" w:hAnsi="Calibri" w:cs="Calibri"/>
          <w:b/>
          <w:bCs/>
          <w:sz w:val="20"/>
          <w:szCs w:val="20"/>
        </w:rPr>
      </w:pPr>
      <w:r>
        <w:rPr>
          <w:rFonts w:cs="Calibri" w:ascii="Calibri" w:hAnsi="Calibri"/>
          <w:b/>
          <w:bCs/>
          <w:sz w:val="20"/>
          <w:szCs w:val="20"/>
        </w:rPr>
        <w:t xml:space="preserve">3. </w:t>
      </w:r>
      <w:r>
        <w:rPr>
          <w:rFonts w:cs="Calibri" w:ascii="Calibri" w:hAnsi="Calibri"/>
          <w:bCs/>
          <w:sz w:val="20"/>
          <w:szCs w:val="20"/>
        </w:rPr>
        <w:t>Nie dopuszcza się stosowania opustów (zarówno do wyliczonych cen jednostkowych, jak również do ogólnej ceny oferty),</w:t>
      </w:r>
    </w:p>
    <w:p>
      <w:pPr>
        <w:pStyle w:val="Normal"/>
        <w:bidi w:val="0"/>
        <w:jc w:val="start"/>
        <w:rPr>
          <w:rFonts w:ascii="Calibri" w:hAnsi="Calibri" w:cs="Calibri"/>
          <w:b/>
          <w:bCs/>
          <w:sz w:val="20"/>
          <w:szCs w:val="20"/>
        </w:rPr>
      </w:pPr>
      <w:r>
        <w:rPr>
          <w:rFonts w:cs="Calibri" w:ascii="Calibri" w:hAnsi="Calibri"/>
          <w:b/>
          <w:bCs/>
          <w:sz w:val="20"/>
          <w:szCs w:val="20"/>
        </w:rPr>
        <w:t>4.</w:t>
      </w:r>
      <w:r>
        <w:rPr>
          <w:rFonts w:cs="Calibri" w:ascii="Calibri" w:hAnsi="Calibri"/>
          <w:sz w:val="20"/>
          <w:szCs w:val="20"/>
        </w:rPr>
        <w:t xml:space="preserve"> Cena podana na Formularzu Ofertowym jest ceną ostateczną, niepodlegającą negocjacji i wyczerpującą wszelkie należności Wykonawcy wobec Zamawiającego związane z realizacją przedmiotu zamówienia.</w:t>
      </w:r>
    </w:p>
    <w:p>
      <w:pPr>
        <w:pStyle w:val="Normal"/>
        <w:bidi w:val="0"/>
        <w:jc w:val="start"/>
        <w:rPr>
          <w:rFonts w:ascii="Calibri" w:hAnsi="Calibri" w:cs="Calibri"/>
          <w:b/>
          <w:bCs/>
          <w:sz w:val="20"/>
          <w:szCs w:val="20"/>
        </w:rPr>
      </w:pPr>
      <w:r>
        <w:rPr>
          <w:rFonts w:cs="Calibri" w:ascii="Calibri" w:hAnsi="Calibri"/>
          <w:b/>
          <w:bCs/>
          <w:sz w:val="20"/>
          <w:szCs w:val="20"/>
        </w:rPr>
        <w:t>5.</w:t>
      </w:r>
      <w:r>
        <w:rPr>
          <w:rFonts w:cs="Calibri" w:ascii="Calibri" w:hAnsi="Calibri"/>
          <w:sz w:val="20"/>
          <w:szCs w:val="20"/>
        </w:rPr>
        <w:t xml:space="preserve"> Cena oferty powinna być wyrażona w złotych polskich (PLN) z dokładnością do dwóch miejsc po przecinku.</w:t>
      </w:r>
    </w:p>
    <w:p>
      <w:pPr>
        <w:pStyle w:val="Normal"/>
        <w:bidi w:val="0"/>
        <w:jc w:val="start"/>
        <w:rPr>
          <w:rFonts w:ascii="Calibri" w:hAnsi="Calibri" w:cs="Calibri"/>
          <w:b/>
          <w:bCs/>
          <w:sz w:val="20"/>
          <w:szCs w:val="20"/>
        </w:rPr>
      </w:pPr>
      <w:r>
        <w:rPr>
          <w:rFonts w:cs="Calibri" w:ascii="Calibri" w:hAnsi="Calibri"/>
          <w:b/>
          <w:bCs/>
          <w:sz w:val="20"/>
          <w:szCs w:val="20"/>
        </w:rPr>
        <w:t xml:space="preserve">6. </w:t>
      </w:r>
      <w:r>
        <w:rPr>
          <w:rFonts w:cs="Calibri" w:ascii="Calibri" w:hAnsi="Calibri"/>
          <w:sz w:val="20"/>
          <w:szCs w:val="20"/>
        </w:rPr>
        <w:t>Zamawiający nie przewiduje rozliczeń w walucie obcej.</w:t>
      </w:r>
    </w:p>
    <w:p>
      <w:pPr>
        <w:pStyle w:val="Normal"/>
        <w:bidi w:val="0"/>
        <w:jc w:val="start"/>
        <w:rPr>
          <w:rFonts w:ascii="Calibri" w:hAnsi="Calibri" w:cs="Calibri"/>
          <w:b/>
          <w:bCs/>
          <w:sz w:val="20"/>
          <w:szCs w:val="20"/>
        </w:rPr>
      </w:pPr>
      <w:r>
        <w:rPr>
          <w:rFonts w:cs="Calibri" w:ascii="Calibri" w:hAnsi="Calibri"/>
          <w:b/>
          <w:bCs/>
          <w:sz w:val="20"/>
          <w:szCs w:val="20"/>
        </w:rPr>
        <w:t>7.</w:t>
      </w:r>
      <w:r>
        <w:rPr>
          <w:rFonts w:cs="Calibri" w:ascii="Calibri" w:hAnsi="Calibri"/>
          <w:sz w:val="20"/>
          <w:szCs w:val="20"/>
        </w:rPr>
        <w:t xml:space="preserve"> Wyliczona cena oferty brutto będzie służyć do porównania złożonych ofert i do rozliczenia w trakcie realizacji zamówienia.</w:t>
      </w:r>
    </w:p>
    <w:p>
      <w:pPr>
        <w:pStyle w:val="Normal"/>
        <w:bidi w:val="0"/>
        <w:jc w:val="start"/>
        <w:rPr>
          <w:rFonts w:ascii="Calibri" w:hAnsi="Calibri" w:cs="Calibri"/>
          <w:b/>
          <w:bCs/>
          <w:sz w:val="20"/>
          <w:szCs w:val="20"/>
        </w:rPr>
      </w:pPr>
      <w:r>
        <w:rPr>
          <w:rFonts w:cs="Calibri" w:ascii="Calibri" w:hAnsi="Calibri"/>
          <w:b/>
          <w:bCs/>
          <w:sz w:val="20"/>
          <w:szCs w:val="20"/>
        </w:rPr>
        <w:t>8.</w:t>
      </w:r>
      <w:r>
        <w:rPr>
          <w:rFonts w:cs="Calibri" w:ascii="Calibri" w:hAnsi="Calibri"/>
          <w:sz w:val="20"/>
          <w:szCs w:val="20"/>
        </w:rPr>
        <w:t xml:space="preserve"> Jeżeli została złożona oferta, której wybór prowadziłby do powstania u zamawiającego obowiązku podatkowego zgodnie z ustawą z dnia 11 marca 2004 r. o podatku od towarów i usług (Dz. U. z 2025.222), dla celów zastosowania kryterium ceny lub kosztu zamawiający dolicza do przedstawionej w tej ofercie ceny kwotę podatku od towarów i usług, którą miałby obowiązek rozliczyć.</w:t>
      </w:r>
    </w:p>
    <w:p>
      <w:pPr>
        <w:pStyle w:val="Normal"/>
        <w:bidi w:val="0"/>
        <w:jc w:val="start"/>
        <w:rPr>
          <w:rFonts w:ascii="Calibri" w:hAnsi="Calibri" w:cs="Calibri"/>
          <w:b/>
          <w:bCs/>
          <w:sz w:val="20"/>
          <w:szCs w:val="20"/>
        </w:rPr>
      </w:pPr>
      <w:r>
        <w:rPr>
          <w:rFonts w:cs="Calibri" w:ascii="Calibri" w:hAnsi="Calibri"/>
          <w:b/>
          <w:bCs/>
          <w:sz w:val="20"/>
          <w:szCs w:val="20"/>
        </w:rPr>
        <w:t xml:space="preserve">9. </w:t>
      </w:r>
      <w:r>
        <w:rPr>
          <w:rFonts w:cs="Calibri" w:ascii="Calibri" w:hAnsi="Calibri"/>
          <w:sz w:val="20"/>
          <w:szCs w:val="20"/>
        </w:rPr>
        <w:t xml:space="preserve">W ofercie, o której mowa w ust. 1, wykonawca ma obowiązek: </w:t>
      </w:r>
    </w:p>
    <w:p>
      <w:pPr>
        <w:pStyle w:val="Normal"/>
        <w:bidi w:val="0"/>
        <w:jc w:val="start"/>
        <w:rPr>
          <w:rFonts w:ascii="Calibri" w:hAnsi="Calibri" w:cs="Calibri"/>
          <w:b/>
          <w:bCs/>
          <w:sz w:val="20"/>
          <w:szCs w:val="20"/>
        </w:rPr>
      </w:pPr>
      <w:r>
        <w:rPr>
          <w:rFonts w:cs="Calibri" w:ascii="Calibri" w:hAnsi="Calibri"/>
          <w:b/>
          <w:bCs/>
          <w:sz w:val="20"/>
          <w:szCs w:val="20"/>
        </w:rPr>
        <w:t>1)</w:t>
      </w:r>
      <w:r>
        <w:rPr>
          <w:rFonts w:cs="Calibri" w:ascii="Calibri" w:hAnsi="Calibri"/>
          <w:sz w:val="20"/>
          <w:szCs w:val="20"/>
        </w:rPr>
        <w:t xml:space="preserve"> poinformowania zamawiającego, że wybór jego oferty będzie prowadził do powstania u zamawiającego obowiązku podatkowego;</w:t>
      </w:r>
    </w:p>
    <w:p>
      <w:pPr>
        <w:pStyle w:val="Normal"/>
        <w:bidi w:val="0"/>
        <w:jc w:val="start"/>
        <w:rPr>
          <w:rFonts w:ascii="Calibri" w:hAnsi="Calibri" w:cs="Calibri"/>
          <w:b/>
          <w:bCs/>
          <w:sz w:val="20"/>
          <w:szCs w:val="20"/>
        </w:rPr>
      </w:pPr>
      <w:r>
        <w:rPr>
          <w:rFonts w:cs="Calibri" w:ascii="Calibri" w:hAnsi="Calibri"/>
          <w:b/>
          <w:bCs/>
          <w:sz w:val="20"/>
          <w:szCs w:val="20"/>
        </w:rPr>
        <w:t>2)</w:t>
      </w:r>
      <w:r>
        <w:rPr>
          <w:rFonts w:cs="Calibri" w:ascii="Calibri" w:hAnsi="Calibri"/>
          <w:sz w:val="20"/>
          <w:szCs w:val="20"/>
        </w:rPr>
        <w:t xml:space="preserve"> wskazania nazwy (rodzaju) towaru lub usługi, których dostawa lub świadczenie będą prowadziły do powstania obowiązku podatkowego;</w:t>
      </w:r>
    </w:p>
    <w:p>
      <w:pPr>
        <w:pStyle w:val="Normal"/>
        <w:bidi w:val="0"/>
        <w:jc w:val="start"/>
        <w:rPr>
          <w:rFonts w:ascii="Calibri" w:hAnsi="Calibri" w:cs="Calibri"/>
          <w:b/>
          <w:bCs/>
          <w:sz w:val="20"/>
          <w:szCs w:val="20"/>
        </w:rPr>
      </w:pPr>
      <w:r>
        <w:rPr>
          <w:rFonts w:cs="Calibri" w:ascii="Calibri" w:hAnsi="Calibri"/>
          <w:b/>
          <w:bCs/>
          <w:sz w:val="20"/>
          <w:szCs w:val="20"/>
        </w:rPr>
        <w:t>3)</w:t>
      </w:r>
      <w:r>
        <w:rPr>
          <w:rFonts w:cs="Calibri" w:ascii="Calibri" w:hAnsi="Calibri"/>
          <w:sz w:val="20"/>
          <w:szCs w:val="20"/>
        </w:rPr>
        <w:t xml:space="preserve"> wskazania wartości towaru lub usługi objętego obowiązkiem podatkowym zamawiającego, bez kwoty podatku;</w:t>
      </w:r>
    </w:p>
    <w:p>
      <w:pPr>
        <w:pStyle w:val="Normal"/>
        <w:bidi w:val="0"/>
        <w:jc w:val="start"/>
        <w:rPr>
          <w:rFonts w:ascii="Calibri" w:hAnsi="Calibri" w:cs="Calibri"/>
          <w:sz w:val="20"/>
          <w:szCs w:val="20"/>
        </w:rPr>
      </w:pPr>
      <w:r>
        <w:rPr>
          <w:rFonts w:cs="Calibri" w:ascii="Calibri" w:hAnsi="Calibri"/>
          <w:b/>
          <w:bCs/>
          <w:sz w:val="20"/>
          <w:szCs w:val="20"/>
        </w:rPr>
        <w:t xml:space="preserve">4) </w:t>
      </w:r>
      <w:r>
        <w:rPr>
          <w:rFonts w:cs="Calibri" w:ascii="Calibri" w:hAnsi="Calibri"/>
          <w:sz w:val="20"/>
          <w:szCs w:val="20"/>
        </w:rPr>
        <w:t>wskazania stawki podatku od towarów i usług, która zgodnie z wiedzą wykonawcy, będzie miała zastosowanie.</w:t>
      </w:r>
    </w:p>
    <w:p>
      <w:pPr>
        <w:pStyle w:val="Normal"/>
        <w:bidi w:val="0"/>
        <w:jc w:val="start"/>
        <w:rPr>
          <w:rFonts w:ascii="Calibri" w:hAnsi="Calibri" w:cs="Calibri"/>
          <w:sz w:val="20"/>
          <w:szCs w:val="20"/>
        </w:rPr>
      </w:pPr>
      <w:r>
        <w:rPr>
          <w:rFonts w:cs="Calibri" w:ascii="Calibri" w:hAnsi="Calibri"/>
          <w:sz w:val="20"/>
          <w:szCs w:val="20"/>
        </w:rPr>
      </w:r>
    </w:p>
    <w:p>
      <w:pPr>
        <w:pStyle w:val="Normal"/>
        <w:bidi w:val="0"/>
        <w:jc w:val="start"/>
        <w:rPr>
          <w:rFonts w:ascii="Calibri" w:hAnsi="Calibri" w:cs="Calibri"/>
          <w:sz w:val="20"/>
          <w:szCs w:val="20"/>
        </w:rPr>
      </w:pPr>
      <w:r>
        <w:rPr>
          <w:rFonts w:cs="Calibri" w:ascii="Calibri" w:hAnsi="Calibri"/>
          <w:b/>
          <w:bCs/>
          <w:sz w:val="20"/>
          <w:szCs w:val="20"/>
        </w:rPr>
        <w:t>XV. WYMAGANIA DOTYCZĄCE WADIUM - Nie dotyczy</w:t>
      </w:r>
    </w:p>
    <w:p>
      <w:pPr>
        <w:pStyle w:val="Normal"/>
        <w:numPr>
          <w:ilvl w:val="0"/>
          <w:numId w:val="0"/>
        </w:numPr>
        <w:bidi w:val="0"/>
        <w:ind w:hanging="0" w:start="360" w:end="0"/>
        <w:jc w:val="start"/>
        <w:rPr>
          <w:rFonts w:ascii="Calibri" w:hAnsi="Calibri" w:cs="Calibri"/>
          <w:sz w:val="20"/>
          <w:szCs w:val="20"/>
        </w:rPr>
      </w:pPr>
      <w:r>
        <w:rPr>
          <w:rFonts w:cs="Calibri" w:ascii="Calibri" w:hAnsi="Calibri"/>
          <w:sz w:val="20"/>
          <w:szCs w:val="20"/>
        </w:rPr>
      </w:r>
    </w:p>
    <w:p>
      <w:pPr>
        <w:pStyle w:val="Normal"/>
        <w:bidi w:val="0"/>
        <w:jc w:val="start"/>
        <w:rPr>
          <w:rFonts w:ascii="Calibri" w:hAnsi="Calibri" w:cs="Calibri"/>
          <w:b/>
          <w:bCs/>
          <w:sz w:val="20"/>
          <w:szCs w:val="20"/>
        </w:rPr>
      </w:pPr>
      <w:r>
        <w:rPr>
          <w:rFonts w:cs="Calibri" w:ascii="Calibri" w:hAnsi="Calibri"/>
          <w:b/>
          <w:bCs/>
          <w:sz w:val="20"/>
          <w:szCs w:val="20"/>
        </w:rPr>
        <w:t>XVI. TERMIN ZWIĄZANIA OFERTĄ</w:t>
      </w:r>
    </w:p>
    <w:p>
      <w:pPr>
        <w:pStyle w:val="BodyText"/>
        <w:bidi w:val="0"/>
        <w:jc w:val="start"/>
        <w:rPr>
          <w:rFonts w:ascii="Calibri" w:hAnsi="Calibri" w:cs="Calibri"/>
          <w:b/>
          <w:bCs/>
          <w:sz w:val="20"/>
          <w:szCs w:val="20"/>
        </w:rPr>
      </w:pPr>
      <w:r>
        <w:rPr>
          <w:rFonts w:cs="Calibri" w:ascii="Calibri" w:hAnsi="Calibri"/>
          <w:b/>
          <w:bCs/>
          <w:sz w:val="20"/>
          <w:szCs w:val="20"/>
        </w:rPr>
        <w:t xml:space="preserve">Termin związania ofertą wynosi: 30 dni. Bieg terminu związania ofertą rozpoczyna się wraz z upływem terminu składania ofert, określonym w SWZ. Dzień ten jest pierwszym dniem terminu związania ofertą. Powyższe oznacza, </w:t>
      </w:r>
      <w:r>
        <w:rPr>
          <w:rFonts w:cs="Calibri" w:ascii="Calibri" w:hAnsi="Calibri"/>
          <w:b/>
          <w:bCs/>
          <w:sz w:val="20"/>
          <w:szCs w:val="20"/>
        </w:rPr>
        <w:br w:type="textWrapping" w:clear="all"/>
      </w:r>
      <w:r>
        <w:rPr>
          <w:rFonts w:cs="Calibri" w:ascii="Calibri" w:hAnsi="Calibri"/>
          <w:b/>
          <w:bCs/>
          <w:sz w:val="20"/>
          <w:szCs w:val="20"/>
        </w:rPr>
        <w:t xml:space="preserve">iż termin związania ofertą upływa </w:t>
      </w:r>
      <w:r>
        <w:rPr>
          <w:rFonts w:cs="Calibri" w:ascii="Calibri" w:hAnsi="Calibri"/>
          <w:b/>
          <w:bCs/>
          <w:color w:val="FF0000"/>
          <w:sz w:val="20"/>
          <w:szCs w:val="20"/>
        </w:rPr>
        <w:t>w dniu 11.06.2026 r.</w:t>
      </w:r>
    </w:p>
    <w:p>
      <w:pPr>
        <w:pStyle w:val="Normal"/>
        <w:bidi w:val="0"/>
        <w:jc w:val="start"/>
        <w:rPr>
          <w:rFonts w:ascii="Calibri" w:hAnsi="Calibri" w:cs="Calibri"/>
          <w:b/>
          <w:bCs/>
          <w:sz w:val="20"/>
          <w:szCs w:val="20"/>
        </w:rPr>
      </w:pPr>
      <w:r>
        <w:rPr>
          <w:rFonts w:cs="Calibri" w:ascii="Calibri" w:hAnsi="Calibri"/>
          <w:b/>
          <w:bCs/>
          <w:sz w:val="20"/>
          <w:szCs w:val="20"/>
        </w:rPr>
      </w:r>
    </w:p>
    <w:p>
      <w:pPr>
        <w:pStyle w:val="Normal"/>
        <w:bidi w:val="0"/>
        <w:jc w:val="start"/>
        <w:rPr>
          <w:rFonts w:ascii="Calibri" w:hAnsi="Calibri" w:cs="Calibri"/>
          <w:b/>
          <w:bCs/>
          <w:sz w:val="20"/>
          <w:szCs w:val="20"/>
          <w:highlight w:val="none"/>
        </w:rPr>
      </w:pPr>
      <w:r>
        <w:rPr>
          <w:rFonts w:cs="Calibri" w:ascii="Calibri" w:hAnsi="Calibri"/>
          <w:b/>
          <w:bCs/>
          <w:sz w:val="20"/>
          <w:szCs w:val="20"/>
        </w:rPr>
        <w:t>XVII. SPOSÓB I TERMIN SKŁADANIA I OTWARCIA OFERT</w:t>
      </w:r>
    </w:p>
    <w:p>
      <w:pPr>
        <w:pStyle w:val="Normal"/>
        <w:widowControl/>
        <w:numPr>
          <w:ilvl w:val="0"/>
          <w:numId w:val="8"/>
        </w:numPr>
        <w:tabs>
          <w:tab w:val="clear" w:pos="709"/>
          <w:tab w:val="left" w:pos="276" w:leader="none"/>
        </w:tabs>
        <w:bidi w:val="0"/>
        <w:ind w:hanging="0" w:start="0" w:end="0"/>
        <w:rPr>
          <w:rFonts w:ascii="Calibri" w:hAnsi="Calibri" w:eastAsia="Calibri" w:cs="Calibri"/>
          <w:b/>
          <w:bCs/>
          <w:color w:val="FF0000"/>
          <w:sz w:val="20"/>
          <w:szCs w:val="20"/>
        </w:rPr>
      </w:pPr>
      <w:r>
        <w:rPr>
          <w:rFonts w:cs="Calibri" w:ascii="Calibri" w:hAnsi="Calibri"/>
          <w:b/>
          <w:sz w:val="20"/>
          <w:szCs w:val="20"/>
        </w:rPr>
        <w:t>Składając ofertę w postaci elektronicznej</w:t>
      </w:r>
      <w:r>
        <w:rPr>
          <w:rFonts w:cs="Calibri" w:ascii="Calibri" w:hAnsi="Calibri"/>
          <w:sz w:val="20"/>
          <w:szCs w:val="20"/>
        </w:rPr>
        <w:t xml:space="preserve"> - Ofertę należy złożyć na Platformie pod adresem: </w:t>
      </w:r>
      <w:r>
        <w:rPr>
          <w:rFonts w:cs="Calibri" w:ascii="Calibri" w:hAnsi="Calibri"/>
          <w:sz w:val="20"/>
          <w:szCs w:val="20"/>
        </w:rPr>
        <w:br w:type="textWrapping" w:clear="all"/>
      </w:r>
      <w:hyperlink r:id="rId18" w:tooltip="https://powiat-nysa.ezamawiajacy.pl/">
        <w:r>
          <w:rPr>
            <w:rStyle w:val="Style7"/>
            <w:rFonts w:eastAsia="Calibri" w:cs="Calibri" w:ascii="Calibri" w:hAnsi="Calibri"/>
            <w:color w:val="0000CC"/>
            <w:sz w:val="20"/>
            <w:szCs w:val="20"/>
            <w:u w:val="single"/>
            <w:lang w:val="pl-PL" w:bidi="hi-IN"/>
          </w:rPr>
          <w:t>https://otmuchow.ezamawiajacy.pl</w:t>
        </w:r>
      </w:hyperlink>
      <w:r>
        <w:rPr/>
        <w:t>,</w:t>
      </w:r>
      <w:hyperlink r:id="rId19">
        <w:r>
          <w:rPr>
            <w:rStyle w:val="Style7"/>
            <w:rFonts w:cs="Calibri" w:ascii="Calibri" w:hAnsi="Calibri"/>
            <w:color w:val="0000CC"/>
            <w:sz w:val="20"/>
            <w:szCs w:val="20"/>
          </w:rPr>
          <w:t xml:space="preserve"> </w:t>
        </w:r>
      </w:hyperlink>
      <w:r>
        <w:rPr>
          <w:rFonts w:cs="Calibri" w:ascii="Calibri" w:hAnsi="Calibri"/>
          <w:color w:val="FF0000"/>
          <w:sz w:val="20"/>
          <w:szCs w:val="20"/>
        </w:rPr>
        <w:t xml:space="preserve"> </w:t>
      </w:r>
      <w:r>
        <w:rPr>
          <w:rFonts w:cs="Calibri" w:ascii="Calibri" w:hAnsi="Calibri"/>
          <w:b/>
          <w:bCs/>
          <w:color w:val="FF0000"/>
          <w:sz w:val="20"/>
          <w:szCs w:val="20"/>
        </w:rPr>
        <w:t xml:space="preserve">w zakładce „OFERTY" do dnia 13.05.2026 r . do godz.09:00 </w:t>
      </w:r>
    </w:p>
    <w:p>
      <w:pPr>
        <w:pStyle w:val="Normal"/>
        <w:widowControl/>
        <w:numPr>
          <w:ilvl w:val="0"/>
          <w:numId w:val="0"/>
        </w:numPr>
        <w:bidi w:val="0"/>
        <w:ind w:hanging="0" w:start="567" w:end="0"/>
        <w:rPr>
          <w:rFonts w:ascii="Calibri" w:hAnsi="Calibri" w:cs="Calibri"/>
          <w:b/>
          <w:bCs/>
          <w:color w:val="FF0000"/>
          <w:sz w:val="20"/>
          <w:szCs w:val="20"/>
        </w:rPr>
      </w:pPr>
      <w:r>
        <w:rPr>
          <w:rFonts w:eastAsia="Calibri" w:cs="Calibri" w:ascii="Calibri" w:hAnsi="Calibri"/>
          <w:b/>
          <w:bCs/>
          <w:color w:val="FF0000"/>
          <w:sz w:val="20"/>
          <w:szCs w:val="20"/>
        </w:rPr>
        <w:t xml:space="preserve"> </w:t>
      </w:r>
    </w:p>
    <w:p>
      <w:pPr>
        <w:pStyle w:val="Normal"/>
        <w:widowControl/>
        <w:bidi w:val="0"/>
        <w:ind w:end="0"/>
        <w:rPr>
          <w:rFonts w:ascii="Calibri" w:hAnsi="Calibri" w:cs="Calibri"/>
          <w:b/>
          <w:bCs/>
          <w:color w:val="FF0000"/>
          <w:sz w:val="20"/>
          <w:szCs w:val="20"/>
        </w:rPr>
      </w:pPr>
      <w:r>
        <w:rPr>
          <w:rFonts w:cs="Calibri" w:ascii="Calibri" w:hAnsi="Calibri"/>
          <w:b/>
          <w:bCs/>
          <w:color w:val="FF0000"/>
          <w:sz w:val="20"/>
          <w:szCs w:val="20"/>
        </w:rPr>
        <w:t>Otwarcie ofert nastąpi poprzez upublicznienie wczytanych na Platformie Ofert w dniu 13.05.2026 r. o godz. 09:30</w:t>
      </w:r>
    </w:p>
    <w:p>
      <w:pPr>
        <w:pStyle w:val="Normal"/>
        <w:widowControl/>
        <w:bidi w:val="0"/>
        <w:ind w:end="0"/>
        <w:rPr>
          <w:rFonts w:ascii="Calibri" w:hAnsi="Calibri" w:cs="Calibri"/>
          <w:b/>
          <w:bCs/>
          <w:color w:val="FF0000"/>
          <w:sz w:val="20"/>
          <w:szCs w:val="20"/>
        </w:rPr>
      </w:pPr>
      <w:r>
        <w:rPr>
          <w:rFonts w:cs="Calibri" w:ascii="Calibri" w:hAnsi="Calibri"/>
          <w:b/>
          <w:bCs/>
          <w:color w:val="FF0000"/>
          <w:sz w:val="20"/>
          <w:szCs w:val="20"/>
        </w:rPr>
      </w:r>
    </w:p>
    <w:p>
      <w:pPr>
        <w:pStyle w:val="Normal"/>
        <w:widowControl/>
        <w:numPr>
          <w:ilvl w:val="0"/>
          <w:numId w:val="8"/>
        </w:numPr>
        <w:tabs>
          <w:tab w:val="clear" w:pos="709"/>
          <w:tab w:val="left" w:pos="296" w:leader="none"/>
        </w:tabs>
        <w:bidi w:val="0"/>
        <w:ind w:hanging="0" w:start="0" w:end="0"/>
        <w:rPr>
          <w:rFonts w:ascii="Calibri" w:hAnsi="Calibri" w:cs="Calibri"/>
          <w:color w:val="000000"/>
          <w:sz w:val="20"/>
          <w:szCs w:val="20"/>
        </w:rPr>
      </w:pPr>
      <w:r>
        <w:rPr>
          <w:rFonts w:cs="Calibri" w:ascii="Calibri" w:hAnsi="Calibri"/>
          <w:color w:val="000000"/>
          <w:sz w:val="20"/>
          <w:szCs w:val="20"/>
        </w:rPr>
        <w:t xml:space="preserve">Informacja z otwarcia Ofert opublikowana zostanie na stronie internetowej Zamawiającego oraz na Platformie </w:t>
      </w:r>
      <w:r>
        <w:rPr>
          <w:rFonts w:cs="Calibri" w:ascii="Calibri" w:hAnsi="Calibri"/>
          <w:color w:val="000000"/>
          <w:sz w:val="20"/>
          <w:szCs w:val="20"/>
        </w:rPr>
        <w:br w:type="textWrapping" w:clear="all"/>
      </w:r>
      <w:r>
        <w:rPr>
          <w:rFonts w:cs="Calibri" w:ascii="Calibri" w:hAnsi="Calibri"/>
          <w:color w:val="000000"/>
          <w:sz w:val="20"/>
          <w:szCs w:val="20"/>
        </w:rPr>
        <w:t xml:space="preserve">w zakładce „Dokumenty zamówienia” w folderze „Informacja z otwarcia ofert" i zawierać będzie dane określone </w:t>
      </w:r>
      <w:r>
        <w:rPr>
          <w:rFonts w:cs="Calibri" w:ascii="Calibri" w:hAnsi="Calibri"/>
          <w:color w:val="000000"/>
          <w:sz w:val="20"/>
          <w:szCs w:val="20"/>
        </w:rPr>
        <w:br w:type="textWrapping" w:clear="all"/>
      </w:r>
      <w:r>
        <w:rPr>
          <w:rFonts w:cs="Calibri" w:ascii="Calibri" w:hAnsi="Calibri"/>
          <w:color w:val="000000"/>
          <w:sz w:val="20"/>
          <w:szCs w:val="20"/>
        </w:rPr>
        <w:t>w art. 222 ust.5 Pzp.</w:t>
      </w:r>
    </w:p>
    <w:p>
      <w:pPr>
        <w:pStyle w:val="Normal"/>
        <w:widowControl/>
        <w:numPr>
          <w:ilvl w:val="0"/>
          <w:numId w:val="0"/>
        </w:numPr>
        <w:tabs>
          <w:tab w:val="clear" w:pos="709"/>
          <w:tab w:val="left" w:pos="863" w:leader="none"/>
        </w:tabs>
        <w:bidi w:val="0"/>
        <w:ind w:hanging="0" w:start="567" w:end="0"/>
        <w:rPr>
          <w:rFonts w:ascii="Calibri" w:hAnsi="Calibri" w:cs="Calibri"/>
          <w:color w:val="000000"/>
          <w:sz w:val="20"/>
          <w:szCs w:val="20"/>
        </w:rPr>
      </w:pPr>
      <w:r>
        <w:rPr>
          <w:rFonts w:cs="Calibri" w:ascii="Calibri" w:hAnsi="Calibri"/>
          <w:color w:val="000000"/>
          <w:sz w:val="20"/>
          <w:szCs w:val="20"/>
        </w:rPr>
      </w:r>
    </w:p>
    <w:p>
      <w:pPr>
        <w:pStyle w:val="BodyText"/>
        <w:tabs>
          <w:tab w:val="clear" w:pos="709"/>
          <w:tab w:val="left" w:pos="284" w:leader="none"/>
        </w:tabs>
        <w:bidi w:val="0"/>
        <w:spacing w:before="0" w:after="0"/>
        <w:ind w:end="57"/>
        <w:jc w:val="start"/>
        <w:rPr>
          <w:rFonts w:ascii="Calibri" w:hAnsi="Calibri" w:cs="Calibri"/>
          <w:sz w:val="20"/>
          <w:szCs w:val="20"/>
        </w:rPr>
      </w:pPr>
      <w:r>
        <w:rPr>
          <w:rFonts w:cs="Calibri" w:ascii="Calibri" w:hAnsi="Calibri"/>
          <w:b/>
          <w:sz w:val="20"/>
          <w:szCs w:val="20"/>
        </w:rPr>
        <w:t>Uwaga:</w:t>
      </w:r>
    </w:p>
    <w:p>
      <w:pPr>
        <w:pStyle w:val="BodyText"/>
        <w:tabs>
          <w:tab w:val="clear" w:pos="709"/>
          <w:tab w:val="left" w:pos="284" w:leader="none"/>
        </w:tabs>
        <w:bidi w:val="0"/>
        <w:spacing w:before="0" w:after="0"/>
        <w:ind w:end="57"/>
        <w:jc w:val="start"/>
        <w:rPr>
          <w:rFonts w:ascii="Calibri" w:hAnsi="Calibri" w:cs="Calibri"/>
          <w:sz w:val="20"/>
          <w:szCs w:val="20"/>
        </w:rPr>
      </w:pPr>
      <w:r>
        <w:rPr>
          <w:rFonts w:cs="Calibri" w:ascii="Calibri" w:hAnsi="Calibri"/>
          <w:sz w:val="20"/>
          <w:szCs w:val="20"/>
        </w:rPr>
        <w:t>Za datę i godzinę złożenia oferty rozumie się datę i godzinę jej wpływu na Platformę przetargową, tj. datę i godzinę złożenia oferty wyświetloną na koncie Zamawiającego.</w:t>
      </w:r>
    </w:p>
    <w:p>
      <w:pPr>
        <w:pStyle w:val="BodyText"/>
        <w:tabs>
          <w:tab w:val="clear" w:pos="709"/>
          <w:tab w:val="left" w:pos="284" w:leader="none"/>
        </w:tabs>
        <w:bidi w:val="0"/>
        <w:spacing w:before="0" w:after="0"/>
        <w:ind w:end="57"/>
        <w:jc w:val="start"/>
        <w:rPr>
          <w:rFonts w:ascii="Calibri" w:hAnsi="Calibri" w:cs="Calibri"/>
          <w:sz w:val="20"/>
          <w:szCs w:val="20"/>
        </w:rPr>
      </w:pPr>
      <w:r>
        <w:rPr>
          <w:rFonts w:cs="Calibri" w:ascii="Calibri" w:hAnsi="Calibri"/>
          <w:sz w:val="20"/>
          <w:szCs w:val="20"/>
        </w:rPr>
      </w:r>
    </w:p>
    <w:p>
      <w:pPr>
        <w:pStyle w:val="BodyText"/>
        <w:widowControl/>
        <w:numPr>
          <w:ilvl w:val="0"/>
          <w:numId w:val="8"/>
        </w:numPr>
        <w:tabs>
          <w:tab w:val="clear" w:pos="709"/>
          <w:tab w:val="left" w:pos="247" w:leader="none"/>
          <w:tab w:val="left" w:pos="426" w:leader="none"/>
        </w:tabs>
        <w:bidi w:val="0"/>
        <w:spacing w:lineRule="auto" w:line="288" w:before="0" w:after="140"/>
        <w:ind w:hanging="0" w:start="0" w:end="57"/>
        <w:rPr>
          <w:rFonts w:ascii="Calibri" w:hAnsi="Calibri" w:cs="Calibri"/>
          <w:b/>
          <w:bCs/>
          <w:sz w:val="20"/>
          <w:szCs w:val="20"/>
        </w:rPr>
      </w:pPr>
      <w:r>
        <w:rPr>
          <w:rFonts w:cs="Calibri" w:ascii="Calibri" w:hAnsi="Calibri"/>
          <w:b/>
          <w:bCs/>
          <w:sz w:val="20"/>
          <w:szCs w:val="20"/>
        </w:rPr>
        <w:t>W przypadku otrzymania przez Zamawiającego oferty po terminie podanym w ust. 1 niniejszego rozdziału SWZ, oferta zostanie odrzucona.</w:t>
      </w:r>
    </w:p>
    <w:p>
      <w:pPr>
        <w:pStyle w:val="Normal"/>
        <w:bidi w:val="0"/>
        <w:jc w:val="start"/>
        <w:rPr>
          <w:rFonts w:ascii="Calibri" w:hAnsi="Calibri" w:cs="Calibri"/>
          <w:sz w:val="20"/>
          <w:szCs w:val="20"/>
        </w:rPr>
      </w:pPr>
      <w:r>
        <w:rPr>
          <w:rFonts w:cs="Calibri" w:ascii="Calibri" w:hAnsi="Calibri"/>
          <w:b/>
          <w:bCs/>
          <w:sz w:val="20"/>
          <w:szCs w:val="20"/>
        </w:rPr>
        <w:t>XVIII. OPIS KRYTERIÓW OCENY OFERT, WRAZ Z PODANIEM WAG TYCH KRYTERIÓW I SPOSOBU OCENY OFERT</w:t>
      </w:r>
    </w:p>
    <w:p>
      <w:pPr>
        <w:pStyle w:val="BodyText"/>
        <w:widowControl/>
        <w:numPr>
          <w:ilvl w:val="1"/>
          <w:numId w:val="9"/>
        </w:numPr>
        <w:tabs>
          <w:tab w:val="clear" w:pos="709"/>
          <w:tab w:val="left" w:pos="286" w:leader="none"/>
          <w:tab w:val="left" w:pos="568" w:leader="none"/>
        </w:tabs>
        <w:bidi w:val="0"/>
        <w:spacing w:lineRule="auto" w:line="288" w:before="0" w:after="0"/>
        <w:ind w:hanging="0" w:start="0" w:end="0"/>
        <w:jc w:val="start"/>
        <w:rPr>
          <w:rFonts w:ascii="Arial" w:hAnsi="Arial" w:cs="Arial"/>
          <w:b/>
          <w:sz w:val="20"/>
          <w:szCs w:val="20"/>
          <w:u w:val="single"/>
        </w:rPr>
      </w:pPr>
      <w:r>
        <w:rPr>
          <w:rFonts w:cs="Calibri" w:ascii="Calibri" w:hAnsi="Calibri"/>
          <w:sz w:val="20"/>
          <w:szCs w:val="20"/>
        </w:rPr>
        <w:t>Oferty zostaną ocenione przez Zamawiającego w oparciu o następujące kryteria i ich znaczenie:</w:t>
      </w:r>
    </w:p>
    <w:p>
      <w:pPr>
        <w:pStyle w:val="Akapitzlist3"/>
        <w:widowControl w:val="false"/>
        <w:numPr>
          <w:ilvl w:val="0"/>
          <w:numId w:val="0"/>
        </w:numPr>
        <w:bidi w:val="0"/>
        <w:spacing w:lineRule="auto" w:line="276" w:before="0" w:after="0"/>
        <w:ind w:hanging="0" w:start="0" w:end="0"/>
        <w:contextualSpacing/>
        <w:jc w:val="both"/>
        <w:rPr>
          <w:color w:val="FF0000"/>
          <w:lang w:val="pl-PL" w:eastAsia="en-US" w:bidi="hi-IN"/>
        </w:rPr>
      </w:pPr>
      <w:r>
        <w:rPr>
          <w:rFonts w:cs="Arial" w:ascii="Arial" w:hAnsi="Arial"/>
          <w:b/>
          <w:color w:val="FF0000"/>
          <w:sz w:val="20"/>
          <w:szCs w:val="20"/>
          <w:u w:val="single"/>
          <w:lang w:val="pl-PL" w:eastAsia="en-US" w:bidi="hi-IN"/>
        </w:rPr>
        <w:t>Wykonawca w formularzu ofertowym musi wskazać</w:t>
      </w:r>
      <w:r>
        <w:rPr>
          <w:rFonts w:cs="Arial" w:ascii="Arial" w:hAnsi="Arial"/>
          <w:color w:val="FF0000"/>
          <w:sz w:val="20"/>
          <w:szCs w:val="20"/>
          <w:lang w:val="pl-PL" w:eastAsia="en-US" w:bidi="hi-IN"/>
        </w:rPr>
        <w:t>:</w:t>
      </w:r>
    </w:p>
    <w:p>
      <w:pPr>
        <w:pStyle w:val="Akapitzlist3"/>
        <w:widowControl w:val="false"/>
        <w:numPr>
          <w:ilvl w:val="0"/>
          <w:numId w:val="0"/>
        </w:numPr>
        <w:bidi w:val="0"/>
        <w:spacing w:before="0" w:after="0"/>
        <w:ind w:hanging="0" w:start="1440" w:end="0"/>
        <w:contextualSpacing/>
        <w:jc w:val="both"/>
        <w:rPr>
          <w:rFonts w:ascii="Arial" w:hAnsi="Arial" w:cs="Arial"/>
          <w:bCs/>
          <w:sz w:val="20"/>
          <w:szCs w:val="20"/>
        </w:rPr>
      </w:pPr>
      <w:r>
        <w:rPr>
          <w:rFonts w:cs="Arial" w:ascii="Arial" w:hAnsi="Arial"/>
          <w:bCs/>
          <w:sz w:val="20"/>
          <w:szCs w:val="20"/>
        </w:rPr>
      </w:r>
    </w:p>
    <w:p>
      <w:pPr>
        <w:pStyle w:val="Normal"/>
        <w:widowControl/>
        <w:numPr>
          <w:ilvl w:val="0"/>
          <w:numId w:val="0"/>
        </w:numPr>
        <w:bidi w:val="0"/>
        <w:spacing w:lineRule="auto" w:line="276"/>
        <w:ind w:hanging="0" w:start="0" w:end="0"/>
        <w:jc w:val="both"/>
        <w:rPr>
          <w:rFonts w:ascii="Arial" w:hAnsi="Arial" w:eastAsia="Calibri" w:cs="Arial"/>
          <w:b/>
          <w:sz w:val="20"/>
          <w:lang w:eastAsia="en-US"/>
        </w:rPr>
      </w:pPr>
      <w:r>
        <w:rPr>
          <w:rFonts w:eastAsia="Calibri" w:cs="Arial" w:ascii="Arial" w:hAnsi="Arial"/>
          <w:b/>
          <w:sz w:val="20"/>
          <w:lang w:eastAsia="en-US"/>
        </w:rPr>
        <w:t>- Cenę</w:t>
      </w:r>
      <w:r>
        <w:rPr>
          <w:rFonts w:eastAsia="Calibri" w:cs="Arial" w:ascii="Arial" w:hAnsi="Arial"/>
          <w:sz w:val="20"/>
          <w:lang w:eastAsia="en-US"/>
        </w:rPr>
        <w:t>,</w:t>
      </w:r>
      <w:r>
        <w:rPr>
          <w:rFonts w:eastAsia="Calibri" w:cs="Arial" w:ascii="Arial" w:hAnsi="Arial"/>
          <w:b/>
          <w:sz w:val="20"/>
          <w:lang w:eastAsia="en-US"/>
        </w:rPr>
        <w:t xml:space="preserve"> </w:t>
      </w:r>
    </w:p>
    <w:p>
      <w:pPr>
        <w:pStyle w:val="Normal"/>
        <w:widowControl/>
        <w:numPr>
          <w:ilvl w:val="0"/>
          <w:numId w:val="0"/>
        </w:numPr>
        <w:bidi w:val="0"/>
        <w:spacing w:lineRule="auto" w:line="276"/>
        <w:ind w:hanging="0" w:start="0" w:end="0"/>
        <w:jc w:val="both"/>
        <w:rPr>
          <w:rFonts w:ascii="Calibri" w:hAnsi="Calibri" w:cs="Calibri"/>
          <w:sz w:val="20"/>
          <w:szCs w:val="20"/>
        </w:rPr>
      </w:pPr>
      <w:r>
        <w:rPr>
          <w:rFonts w:eastAsia="Calibri" w:cs="Arial" w:ascii="Arial" w:hAnsi="Arial"/>
          <w:b/>
          <w:sz w:val="20"/>
          <w:lang w:eastAsia="en-US"/>
        </w:rPr>
        <w:t xml:space="preserve">- </w:t>
      </w:r>
      <w:r>
        <w:rPr>
          <w:rFonts w:eastAsia="Calibri" w:cs="Arial" w:ascii="Arial" w:hAnsi="Arial"/>
          <w:b/>
          <w:bCs/>
          <w:sz w:val="20"/>
          <w:lang w:eastAsia="en-US"/>
        </w:rPr>
        <w:t>Skrócenie terminu wykonania zamówienia</w:t>
      </w:r>
    </w:p>
    <w:p>
      <w:pPr>
        <w:pStyle w:val="Normal"/>
        <w:widowControl/>
        <w:numPr>
          <w:ilvl w:val="0"/>
          <w:numId w:val="0"/>
        </w:numPr>
        <w:shd w:val="clear" w:color="auto" w:fill="FFFFFF"/>
        <w:bidi w:val="0"/>
        <w:spacing w:lineRule="auto" w:line="276"/>
        <w:ind w:hanging="0" w:start="0" w:end="0"/>
        <w:jc w:val="both"/>
        <w:rPr>
          <w:rFonts w:ascii="Calibri" w:hAnsi="Calibri" w:cs="Calibri"/>
          <w:sz w:val="20"/>
          <w:szCs w:val="20"/>
        </w:rPr>
      </w:pPr>
      <w:r>
        <w:rPr>
          <w:rFonts w:cs="Calibri" w:ascii="Calibri" w:hAnsi="Calibri"/>
          <w:sz w:val="20"/>
          <w:szCs w:val="20"/>
        </w:rPr>
      </w:r>
    </w:p>
    <w:tbl>
      <w:tblPr>
        <w:tblW w:w="9622" w:type="dxa"/>
        <w:jc w:val="start"/>
        <w:tblInd w:w="-8" w:type="dxa"/>
        <w:tblLayout w:type="fixed"/>
        <w:tblCellMar>
          <w:top w:w="0" w:type="dxa"/>
          <w:start w:w="70" w:type="dxa"/>
          <w:bottom w:w="0" w:type="dxa"/>
          <w:end w:w="70" w:type="dxa"/>
        </w:tblCellMar>
        <w:tblLook w:firstRow="1" w:noVBand="1" w:lastRow="0" w:firstColumn="1" w:lastColumn="0" w:noHBand="0" w:val="04a0"/>
      </w:tblPr>
      <w:tblGrid>
        <w:gridCol w:w="632"/>
        <w:gridCol w:w="4077"/>
        <w:gridCol w:w="2412"/>
        <w:gridCol w:w="2501"/>
      </w:tblGrid>
      <w:tr>
        <w:trPr/>
        <w:tc>
          <w:tcPr>
            <w:tcW w:w="632" w:type="dxa"/>
            <w:tcBorders>
              <w:top w:val="single" w:sz="4" w:space="0" w:color="000000"/>
              <w:start w:val="single" w:sz="4" w:space="0" w:color="000000"/>
              <w:bottom w:val="single" w:sz="4" w:space="0" w:color="000000"/>
            </w:tcBorders>
          </w:tcPr>
          <w:p>
            <w:pPr>
              <w:pStyle w:val="Normal"/>
              <w:bidi w:val="0"/>
              <w:jc w:val="center"/>
              <w:rPr/>
            </w:pPr>
            <w:r>
              <w:rPr>
                <w:rFonts w:cs="Calibri" w:ascii="Calibri" w:hAnsi="Calibri"/>
                <w:sz w:val="20"/>
                <w:szCs w:val="20"/>
              </w:rPr>
              <w:t>L.p.</w:t>
            </w:r>
          </w:p>
        </w:tc>
        <w:tc>
          <w:tcPr>
            <w:tcW w:w="4077" w:type="dxa"/>
            <w:tcBorders>
              <w:top w:val="single" w:sz="4" w:space="0" w:color="000000"/>
              <w:start w:val="single" w:sz="4" w:space="0" w:color="000000"/>
              <w:bottom w:val="single" w:sz="4" w:space="0" w:color="000000"/>
            </w:tcBorders>
          </w:tcPr>
          <w:p>
            <w:pPr>
              <w:pStyle w:val="Normal"/>
              <w:bidi w:val="0"/>
              <w:ind w:hanging="80" w:start="80" w:end="0"/>
              <w:jc w:val="center"/>
              <w:rPr/>
            </w:pPr>
            <w:r>
              <w:rPr>
                <w:rFonts w:cs="Calibri" w:ascii="Calibri" w:hAnsi="Calibri"/>
                <w:sz w:val="20"/>
                <w:szCs w:val="20"/>
              </w:rPr>
              <w:t>Kryterium</w:t>
            </w:r>
          </w:p>
        </w:tc>
        <w:tc>
          <w:tcPr>
            <w:tcW w:w="2412" w:type="dxa"/>
            <w:tcBorders>
              <w:top w:val="single" w:sz="4" w:space="0" w:color="000000"/>
              <w:start w:val="single" w:sz="4" w:space="0" w:color="000000"/>
              <w:bottom w:val="single" w:sz="4" w:space="0" w:color="000000"/>
            </w:tcBorders>
          </w:tcPr>
          <w:p>
            <w:pPr>
              <w:pStyle w:val="Normal"/>
              <w:bidi w:val="0"/>
              <w:jc w:val="center"/>
              <w:rPr>
                <w:rFonts w:ascii="Calibri" w:hAnsi="Calibri" w:cs="Calibri"/>
                <w:sz w:val="20"/>
                <w:szCs w:val="20"/>
              </w:rPr>
            </w:pPr>
            <w:r>
              <w:rPr>
                <w:rFonts w:cs="Calibri" w:ascii="Calibri" w:hAnsi="Calibri"/>
                <w:sz w:val="20"/>
                <w:szCs w:val="20"/>
              </w:rPr>
              <w:t>Znaczenie procentowe</w:t>
            </w:r>
          </w:p>
          <w:p>
            <w:pPr>
              <w:pStyle w:val="Normal"/>
              <w:bidi w:val="0"/>
              <w:jc w:val="center"/>
              <w:rPr/>
            </w:pPr>
            <w:r>
              <w:rPr>
                <w:rFonts w:cs="Calibri" w:ascii="Calibri" w:hAnsi="Calibri"/>
                <w:sz w:val="20"/>
                <w:szCs w:val="20"/>
              </w:rPr>
              <w:t>kryterium</w:t>
            </w:r>
          </w:p>
        </w:tc>
        <w:tc>
          <w:tcPr>
            <w:tcW w:w="2501" w:type="dxa"/>
            <w:tcBorders>
              <w:top w:val="single" w:sz="4" w:space="0" w:color="000000"/>
              <w:start w:val="single" w:sz="4" w:space="0" w:color="000000"/>
              <w:bottom w:val="single" w:sz="4" w:space="0" w:color="000000"/>
              <w:end w:val="single" w:sz="4" w:space="0" w:color="000000"/>
            </w:tcBorders>
          </w:tcPr>
          <w:p>
            <w:pPr>
              <w:pStyle w:val="Normal"/>
              <w:bidi w:val="0"/>
              <w:jc w:val="center"/>
              <w:rPr/>
            </w:pPr>
            <w:r>
              <w:rPr>
                <w:rFonts w:cs="Calibri" w:ascii="Calibri" w:hAnsi="Calibri"/>
                <w:sz w:val="20"/>
                <w:szCs w:val="20"/>
              </w:rPr>
              <w:t>Maksymalna ilość punktów jakie może otrzymać oferta za dane kryterium</w:t>
            </w:r>
          </w:p>
        </w:tc>
      </w:tr>
      <w:tr>
        <w:trPr>
          <w:trHeight w:val="201" w:hRule="atLeast"/>
        </w:trPr>
        <w:tc>
          <w:tcPr>
            <w:tcW w:w="632" w:type="dxa"/>
            <w:tcBorders>
              <w:top w:val="single" w:sz="4" w:space="0" w:color="000000"/>
              <w:start w:val="single" w:sz="4" w:space="0" w:color="000000"/>
              <w:bottom w:val="single" w:sz="4" w:space="0" w:color="000000"/>
            </w:tcBorders>
          </w:tcPr>
          <w:p>
            <w:pPr>
              <w:pStyle w:val="Normal"/>
              <w:widowControl/>
              <w:bidi w:val="0"/>
              <w:ind w:end="0"/>
              <w:jc w:val="center"/>
              <w:rPr/>
            </w:pPr>
            <w:r>
              <w:rPr>
                <w:rFonts w:cs="Calibri" w:ascii="Calibri" w:hAnsi="Calibri"/>
                <w:sz w:val="20"/>
                <w:szCs w:val="20"/>
              </w:rPr>
              <w:t>1</w:t>
            </w:r>
          </w:p>
        </w:tc>
        <w:tc>
          <w:tcPr>
            <w:tcW w:w="4077" w:type="dxa"/>
            <w:tcBorders>
              <w:top w:val="single" w:sz="4" w:space="0" w:color="000000"/>
              <w:start w:val="single" w:sz="4" w:space="0" w:color="000000"/>
              <w:bottom w:val="single" w:sz="4" w:space="0" w:color="000000"/>
            </w:tcBorders>
          </w:tcPr>
          <w:p>
            <w:pPr>
              <w:pStyle w:val="Normal"/>
              <w:bidi w:val="0"/>
              <w:jc w:val="center"/>
              <w:rPr/>
            </w:pPr>
            <w:r>
              <w:rPr>
                <w:rFonts w:cs="Calibri" w:ascii="Calibri" w:hAnsi="Calibri"/>
                <w:b/>
                <w:sz w:val="20"/>
                <w:szCs w:val="20"/>
              </w:rPr>
              <w:t>Cena (C)</w:t>
            </w:r>
          </w:p>
        </w:tc>
        <w:tc>
          <w:tcPr>
            <w:tcW w:w="2412" w:type="dxa"/>
            <w:tcBorders>
              <w:top w:val="single" w:sz="4" w:space="0" w:color="000000"/>
              <w:start w:val="single" w:sz="4" w:space="0" w:color="000000"/>
              <w:bottom w:val="single" w:sz="4" w:space="0" w:color="000000"/>
            </w:tcBorders>
          </w:tcPr>
          <w:p>
            <w:pPr>
              <w:pStyle w:val="Normal"/>
              <w:bidi w:val="0"/>
              <w:jc w:val="center"/>
              <w:rPr/>
            </w:pPr>
            <w:r>
              <w:rPr>
                <w:rFonts w:cs="Calibri" w:ascii="Calibri" w:hAnsi="Calibri"/>
                <w:b/>
                <w:sz w:val="20"/>
                <w:szCs w:val="20"/>
              </w:rPr>
              <w:t>60</w:t>
            </w:r>
            <w:r>
              <w:rPr>
                <w:rFonts w:cs="Calibri" w:ascii="Calibri" w:hAnsi="Calibri"/>
                <w:sz w:val="20"/>
                <w:szCs w:val="20"/>
              </w:rPr>
              <w:t xml:space="preserve"> %</w:t>
            </w:r>
          </w:p>
        </w:tc>
        <w:tc>
          <w:tcPr>
            <w:tcW w:w="2501" w:type="dxa"/>
            <w:tcBorders>
              <w:top w:val="single" w:sz="4" w:space="0" w:color="000000"/>
              <w:start w:val="single" w:sz="4" w:space="0" w:color="000000"/>
              <w:bottom w:val="single" w:sz="4" w:space="0" w:color="000000"/>
              <w:end w:val="single" w:sz="4" w:space="0" w:color="000000"/>
            </w:tcBorders>
          </w:tcPr>
          <w:p>
            <w:pPr>
              <w:pStyle w:val="Normal"/>
              <w:bidi w:val="0"/>
              <w:jc w:val="center"/>
              <w:rPr/>
            </w:pPr>
            <w:r>
              <w:rPr>
                <w:rFonts w:cs="Calibri" w:ascii="Calibri" w:hAnsi="Calibri"/>
                <w:b/>
                <w:sz w:val="20"/>
                <w:szCs w:val="20"/>
              </w:rPr>
              <w:t>60</w:t>
            </w:r>
            <w:r>
              <w:rPr>
                <w:rFonts w:cs="Calibri" w:ascii="Calibri" w:hAnsi="Calibri"/>
                <w:sz w:val="20"/>
                <w:szCs w:val="20"/>
              </w:rPr>
              <w:t xml:space="preserve">  punktów</w:t>
            </w:r>
          </w:p>
        </w:tc>
      </w:tr>
      <w:tr>
        <w:trPr>
          <w:trHeight w:val="201" w:hRule="atLeast"/>
        </w:trPr>
        <w:tc>
          <w:tcPr>
            <w:tcW w:w="632" w:type="dxa"/>
            <w:tcBorders>
              <w:top w:val="single" w:sz="4" w:space="0" w:color="000000"/>
              <w:start w:val="single" w:sz="4" w:space="0" w:color="000000"/>
              <w:bottom w:val="single" w:sz="4" w:space="0" w:color="000000"/>
            </w:tcBorders>
            <w:vAlign w:val="center"/>
          </w:tcPr>
          <w:p>
            <w:pPr>
              <w:pStyle w:val="Normal"/>
              <w:bidi w:val="0"/>
              <w:ind w:firstLine="20" w:end="0"/>
              <w:jc w:val="center"/>
              <w:rPr/>
            </w:pPr>
            <w:r>
              <w:rPr>
                <w:rFonts w:cs="Calibri" w:ascii="Calibri" w:hAnsi="Calibri"/>
                <w:sz w:val="20"/>
                <w:szCs w:val="20"/>
              </w:rPr>
              <w:t>2</w:t>
            </w:r>
          </w:p>
        </w:tc>
        <w:tc>
          <w:tcPr>
            <w:tcW w:w="4077" w:type="dxa"/>
            <w:tcBorders>
              <w:top w:val="single" w:sz="4" w:space="0" w:color="000000"/>
              <w:start w:val="single" w:sz="4" w:space="0" w:color="000000"/>
              <w:bottom w:val="single" w:sz="4" w:space="0" w:color="000000"/>
            </w:tcBorders>
            <w:vAlign w:val="center"/>
          </w:tcPr>
          <w:p>
            <w:pPr>
              <w:pStyle w:val="Normal"/>
              <w:bidi w:val="0"/>
              <w:spacing w:lineRule="auto" w:line="276"/>
              <w:ind w:end="0"/>
              <w:jc w:val="center"/>
              <w:rPr/>
            </w:pPr>
            <w:r>
              <w:rPr>
                <w:rFonts w:eastAsia="Calibri" w:cs="Calibri" w:ascii="Calibri" w:hAnsi="Calibri"/>
                <w:b/>
                <w:bCs/>
                <w:sz w:val="20"/>
                <w:szCs w:val="20"/>
                <w:lang w:eastAsia="en-US"/>
              </w:rPr>
              <w:t>Skrócenie terminu wykonania zamówienia (T)</w:t>
            </w:r>
          </w:p>
        </w:tc>
        <w:tc>
          <w:tcPr>
            <w:tcW w:w="2412" w:type="dxa"/>
            <w:tcBorders>
              <w:top w:val="single" w:sz="4" w:space="0" w:color="000000"/>
              <w:start w:val="single" w:sz="4" w:space="0" w:color="000000"/>
              <w:bottom w:val="single" w:sz="4" w:space="0" w:color="000000"/>
            </w:tcBorders>
            <w:vAlign w:val="center"/>
          </w:tcPr>
          <w:p>
            <w:pPr>
              <w:pStyle w:val="Normal"/>
              <w:bidi w:val="0"/>
              <w:jc w:val="center"/>
              <w:rPr/>
            </w:pPr>
            <w:r>
              <w:rPr>
                <w:rFonts w:cs="Calibri" w:ascii="Calibri" w:hAnsi="Calibri"/>
                <w:b/>
                <w:sz w:val="20"/>
                <w:szCs w:val="20"/>
              </w:rPr>
              <w:t>40 %</w:t>
            </w:r>
          </w:p>
        </w:tc>
        <w:tc>
          <w:tcPr>
            <w:tcW w:w="2501" w:type="dxa"/>
            <w:tcBorders>
              <w:top w:val="single" w:sz="4" w:space="0" w:color="000000"/>
              <w:start w:val="single" w:sz="4" w:space="0" w:color="000000"/>
              <w:bottom w:val="single" w:sz="4" w:space="0" w:color="000000"/>
              <w:end w:val="single" w:sz="4" w:space="0" w:color="000000"/>
            </w:tcBorders>
            <w:vAlign w:val="center"/>
          </w:tcPr>
          <w:p>
            <w:pPr>
              <w:pStyle w:val="Normal"/>
              <w:bidi w:val="0"/>
              <w:jc w:val="center"/>
              <w:rPr/>
            </w:pPr>
            <w:r>
              <w:rPr>
                <w:rFonts w:cs="Calibri" w:ascii="Calibri" w:hAnsi="Calibri"/>
                <w:b/>
                <w:sz w:val="20"/>
                <w:szCs w:val="20"/>
              </w:rPr>
              <w:t>40</w:t>
            </w:r>
            <w:r>
              <w:rPr>
                <w:rFonts w:cs="Calibri" w:ascii="Calibri" w:hAnsi="Calibri"/>
                <w:sz w:val="20"/>
                <w:szCs w:val="20"/>
              </w:rPr>
              <w:t xml:space="preserve"> punktów</w:t>
            </w:r>
          </w:p>
        </w:tc>
      </w:tr>
    </w:tbl>
    <w:p>
      <w:pPr>
        <w:pStyle w:val="BodyText"/>
        <w:bidi w:val="0"/>
        <w:spacing w:before="0" w:after="0"/>
        <w:ind w:start="720" w:end="0"/>
        <w:jc w:val="start"/>
        <w:rPr>
          <w:rFonts w:ascii="Calibri" w:hAnsi="Calibri" w:cs="Calibri"/>
          <w:sz w:val="20"/>
          <w:szCs w:val="20"/>
        </w:rPr>
      </w:pPr>
      <w:r>
        <w:rPr>
          <w:rFonts w:cs="Calibri" w:ascii="Calibri" w:hAnsi="Calibri"/>
          <w:sz w:val="20"/>
          <w:szCs w:val="20"/>
        </w:rPr>
      </w:r>
    </w:p>
    <w:p>
      <w:pPr>
        <w:pStyle w:val="Tekstpodstawowy22"/>
        <w:widowControl w:val="false"/>
        <w:numPr>
          <w:ilvl w:val="1"/>
          <w:numId w:val="10"/>
        </w:numPr>
        <w:tabs>
          <w:tab w:val="clear" w:pos="709"/>
          <w:tab w:val="left" w:pos="1191" w:leader="none"/>
        </w:tabs>
        <w:bidi w:val="0"/>
        <w:spacing w:lineRule="atLeast" w:line="100" w:before="0" w:after="0"/>
        <w:ind w:hanging="340" w:start="340" w:end="0"/>
        <w:jc w:val="both"/>
        <w:rPr>
          <w:rFonts w:ascii="Calibri" w:hAnsi="Calibri" w:cs="Calibri"/>
          <w:sz w:val="20"/>
          <w:szCs w:val="20"/>
        </w:rPr>
      </w:pPr>
      <w:r>
        <w:rPr>
          <w:rFonts w:cs="Calibri" w:ascii="Calibri" w:hAnsi="Calibri"/>
          <w:sz w:val="20"/>
          <w:szCs w:val="20"/>
        </w:rPr>
        <w:t>W przypadku kryterium "</w:t>
      </w:r>
      <w:r>
        <w:rPr>
          <w:rFonts w:cs="Calibri" w:ascii="Calibri" w:hAnsi="Calibri"/>
          <w:b/>
          <w:sz w:val="20"/>
          <w:szCs w:val="20"/>
        </w:rPr>
        <w:t>Cena</w:t>
      </w:r>
      <w:r>
        <w:rPr>
          <w:rFonts w:cs="Calibri" w:ascii="Calibri" w:hAnsi="Calibri"/>
          <w:sz w:val="20"/>
          <w:szCs w:val="20"/>
        </w:rPr>
        <w:t>" oferta otrzyma zaokrągloną do dwóch miejsc po przecinku ilość punktów wynikającą z działania:</w:t>
      </w:r>
    </w:p>
    <w:p>
      <w:pPr>
        <w:pStyle w:val="Tekstpodstawowy22"/>
        <w:bidi w:val="0"/>
        <w:ind w:hanging="0" w:start="720" w:end="0"/>
        <w:jc w:val="center"/>
        <w:rPr>
          <w:rFonts w:ascii="Calibri" w:hAnsi="Calibri" w:cs="Calibri"/>
          <w:sz w:val="20"/>
          <w:szCs w:val="20"/>
        </w:rPr>
      </w:pPr>
      <w:r>
        <w:rPr>
          <w:rFonts w:cs="Calibri" w:ascii="Calibri" w:hAnsi="Calibri"/>
          <w:sz w:val="20"/>
          <w:szCs w:val="20"/>
        </w:rPr>
        <w:t xml:space="preserve">Pi (C) =  </w:t>
      </w:r>
      <w:r>
        <w:rPr/>
      </w:r>
      <m:oMath xmlns:m="http://schemas.openxmlformats.org/officeDocument/2006/math">
        <m:f>
          <m:num>
            <m:r>
              <m:t xml:space="preserve">C</m:t>
            </m:r>
            <m:r>
              <m:rPr>
                <m:lit/>
                <m:nor/>
              </m:rPr>
              <m:t xml:space="preserve">min</m:t>
            </m:r>
          </m:num>
          <m:den>
            <m:r>
              <m:rPr>
                <m:lit/>
                <m:nor/>
              </m:rPr>
              <m:t xml:space="preserve">Ci</m:t>
            </m:r>
          </m:den>
        </m:f>
      </m:oMath>
      <w:r>
        <w:rPr>
          <w:rFonts w:cs="Calibri" w:ascii="Calibri" w:hAnsi="Calibri"/>
          <w:sz w:val="20"/>
          <w:szCs w:val="20"/>
        </w:rPr>
        <w:t xml:space="preserve">  • Max  (C)</w:t>
      </w:r>
    </w:p>
    <w:p>
      <w:pPr>
        <w:pStyle w:val="Tekstpodstawowy22"/>
        <w:bidi w:val="0"/>
        <w:ind w:firstLine="851" w:start="0" w:end="0"/>
        <w:rPr>
          <w:rFonts w:ascii="Calibri" w:hAnsi="Calibri" w:cs="Calibri"/>
          <w:sz w:val="20"/>
          <w:szCs w:val="20"/>
        </w:rPr>
      </w:pPr>
      <w:r>
        <w:rPr>
          <w:rFonts w:cs="Calibri" w:ascii="Calibri" w:hAnsi="Calibri"/>
          <w:sz w:val="20"/>
          <w:szCs w:val="20"/>
        </w:rPr>
        <w:t>gdzie:</w:t>
      </w:r>
    </w:p>
    <w:tbl>
      <w:tblPr>
        <w:tblW w:w="8875" w:type="dxa"/>
        <w:jc w:val="start"/>
        <w:tblInd w:w="593" w:type="dxa"/>
        <w:tblLayout w:type="fixed"/>
        <w:tblCellMar>
          <w:top w:w="0" w:type="dxa"/>
          <w:start w:w="70" w:type="dxa"/>
          <w:bottom w:w="0" w:type="dxa"/>
          <w:end w:w="70" w:type="dxa"/>
        </w:tblCellMar>
        <w:tblLook w:firstRow="1" w:noVBand="1" w:lastRow="0" w:firstColumn="1" w:lastColumn="0" w:noHBand="0" w:val="04a0"/>
      </w:tblPr>
      <w:tblGrid>
        <w:gridCol w:w="1554"/>
        <w:gridCol w:w="7321"/>
      </w:tblGrid>
      <w:tr>
        <w:trPr/>
        <w:tc>
          <w:tcPr>
            <w:tcW w:w="1554" w:type="dxa"/>
            <w:tcBorders>
              <w:top w:val="single" w:sz="4" w:space="0" w:color="000000"/>
              <w:start w:val="single" w:sz="4" w:space="0" w:color="000000"/>
              <w:bottom w:val="single" w:sz="4" w:space="0" w:color="000000"/>
            </w:tcBorders>
          </w:tcPr>
          <w:p>
            <w:pPr>
              <w:pStyle w:val="Tekstpodstawowy22"/>
              <w:bidi w:val="0"/>
              <w:ind w:hanging="0" w:start="0" w:end="0"/>
              <w:rPr/>
            </w:pPr>
            <w:r>
              <w:rPr>
                <w:rFonts w:cs="Calibri" w:ascii="Calibri" w:hAnsi="Calibri"/>
                <w:sz w:val="20"/>
                <w:szCs w:val="20"/>
              </w:rPr>
              <w:t>Pi(C)</w:t>
            </w:r>
          </w:p>
        </w:tc>
        <w:tc>
          <w:tcPr>
            <w:tcW w:w="7321" w:type="dxa"/>
            <w:tcBorders>
              <w:top w:val="single" w:sz="4" w:space="0" w:color="000000"/>
              <w:start w:val="single" w:sz="4" w:space="0" w:color="000000"/>
              <w:bottom w:val="single" w:sz="4" w:space="0" w:color="000000"/>
              <w:end w:val="single" w:sz="4" w:space="0" w:color="000000"/>
            </w:tcBorders>
          </w:tcPr>
          <w:p>
            <w:pPr>
              <w:pStyle w:val="Tekstpodstawowy22"/>
              <w:bidi w:val="0"/>
              <w:ind w:hanging="0" w:start="0" w:end="0"/>
              <w:rPr/>
            </w:pPr>
            <w:r>
              <w:rPr>
                <w:rFonts w:cs="Calibri" w:ascii="Calibri" w:hAnsi="Calibri"/>
                <w:sz w:val="20"/>
                <w:szCs w:val="20"/>
              </w:rPr>
              <w:t>ilość punktów jakie otrzyma oferta "i" za kryterium "Cena";</w:t>
            </w:r>
          </w:p>
        </w:tc>
      </w:tr>
      <w:tr>
        <w:trPr/>
        <w:tc>
          <w:tcPr>
            <w:tcW w:w="1554" w:type="dxa"/>
            <w:tcBorders>
              <w:top w:val="single" w:sz="4" w:space="0" w:color="000000"/>
              <w:start w:val="single" w:sz="4" w:space="0" w:color="000000"/>
              <w:bottom w:val="single" w:sz="4" w:space="0" w:color="000000"/>
            </w:tcBorders>
          </w:tcPr>
          <w:p>
            <w:pPr>
              <w:pStyle w:val="Tekstpodstawowy22"/>
              <w:bidi w:val="0"/>
              <w:ind w:hanging="0" w:start="0" w:end="0"/>
              <w:rPr/>
            </w:pPr>
            <w:r>
              <w:rPr>
                <w:rFonts w:cs="Calibri" w:ascii="Calibri" w:hAnsi="Calibri"/>
                <w:sz w:val="20"/>
                <w:szCs w:val="20"/>
              </w:rPr>
              <w:t>Cmin</w:t>
            </w:r>
          </w:p>
        </w:tc>
        <w:tc>
          <w:tcPr>
            <w:tcW w:w="7321" w:type="dxa"/>
            <w:tcBorders>
              <w:top w:val="single" w:sz="4" w:space="0" w:color="000000"/>
              <w:start w:val="single" w:sz="4" w:space="0" w:color="000000"/>
              <w:bottom w:val="single" w:sz="4" w:space="0" w:color="000000"/>
              <w:end w:val="single" w:sz="4" w:space="0" w:color="000000"/>
            </w:tcBorders>
          </w:tcPr>
          <w:p>
            <w:pPr>
              <w:pStyle w:val="Tekstpodstawowy22"/>
              <w:bidi w:val="0"/>
              <w:ind w:hanging="0" w:start="0" w:end="0"/>
              <w:rPr/>
            </w:pPr>
            <w:r>
              <w:rPr>
                <w:rFonts w:cs="Calibri" w:ascii="Calibri" w:hAnsi="Calibri"/>
                <w:sz w:val="20"/>
                <w:szCs w:val="20"/>
              </w:rPr>
              <w:t>najniższa cena spośród wszystkich ważnych i nieodrzuconych ofert;</w:t>
            </w:r>
          </w:p>
        </w:tc>
      </w:tr>
      <w:tr>
        <w:trPr/>
        <w:tc>
          <w:tcPr>
            <w:tcW w:w="1554" w:type="dxa"/>
            <w:tcBorders>
              <w:top w:val="single" w:sz="4" w:space="0" w:color="000000"/>
              <w:start w:val="single" w:sz="4" w:space="0" w:color="000000"/>
              <w:bottom w:val="single" w:sz="4" w:space="0" w:color="000000"/>
            </w:tcBorders>
          </w:tcPr>
          <w:p>
            <w:pPr>
              <w:pStyle w:val="Tekstpodstawowy22"/>
              <w:bidi w:val="0"/>
              <w:ind w:hanging="0" w:start="0" w:end="0"/>
              <w:rPr/>
            </w:pPr>
            <w:r>
              <w:rPr>
                <w:rFonts w:cs="Calibri" w:ascii="Calibri" w:hAnsi="Calibri"/>
                <w:sz w:val="20"/>
                <w:szCs w:val="20"/>
              </w:rPr>
              <w:t>Ci</w:t>
            </w:r>
          </w:p>
        </w:tc>
        <w:tc>
          <w:tcPr>
            <w:tcW w:w="7321" w:type="dxa"/>
            <w:tcBorders>
              <w:top w:val="single" w:sz="4" w:space="0" w:color="000000"/>
              <w:start w:val="single" w:sz="4" w:space="0" w:color="000000"/>
              <w:bottom w:val="single" w:sz="4" w:space="0" w:color="000000"/>
              <w:end w:val="single" w:sz="4" w:space="0" w:color="000000"/>
            </w:tcBorders>
          </w:tcPr>
          <w:p>
            <w:pPr>
              <w:pStyle w:val="Tekstpodstawowy22"/>
              <w:bidi w:val="0"/>
              <w:ind w:hanging="0" w:start="0" w:end="0"/>
              <w:rPr/>
            </w:pPr>
            <w:r>
              <w:rPr>
                <w:rFonts w:cs="Calibri" w:ascii="Calibri" w:hAnsi="Calibri"/>
                <w:sz w:val="20"/>
                <w:szCs w:val="20"/>
                <w:lang w:val="it-IT"/>
              </w:rPr>
              <w:t>cena oferty "i";</w:t>
            </w:r>
          </w:p>
        </w:tc>
      </w:tr>
      <w:tr>
        <w:trPr/>
        <w:tc>
          <w:tcPr>
            <w:tcW w:w="1554" w:type="dxa"/>
            <w:tcBorders>
              <w:top w:val="single" w:sz="4" w:space="0" w:color="000000"/>
              <w:start w:val="single" w:sz="4" w:space="0" w:color="000000"/>
              <w:bottom w:val="single" w:sz="4" w:space="0" w:color="000000"/>
            </w:tcBorders>
          </w:tcPr>
          <w:p>
            <w:pPr>
              <w:pStyle w:val="Tekstpodstawowy22"/>
              <w:bidi w:val="0"/>
              <w:ind w:hanging="0" w:start="0" w:end="0"/>
              <w:rPr/>
            </w:pPr>
            <w:r>
              <w:rPr>
                <w:rFonts w:cs="Calibri" w:ascii="Calibri" w:hAnsi="Calibri"/>
                <w:sz w:val="20"/>
                <w:szCs w:val="20"/>
              </w:rPr>
              <w:t>Max (C)</w:t>
            </w:r>
          </w:p>
        </w:tc>
        <w:tc>
          <w:tcPr>
            <w:tcW w:w="7321" w:type="dxa"/>
            <w:tcBorders>
              <w:top w:val="single" w:sz="4" w:space="0" w:color="000000"/>
              <w:start w:val="single" w:sz="4" w:space="0" w:color="000000"/>
              <w:bottom w:val="single" w:sz="4" w:space="0" w:color="000000"/>
              <w:end w:val="single" w:sz="4" w:space="0" w:color="000000"/>
            </w:tcBorders>
          </w:tcPr>
          <w:p>
            <w:pPr>
              <w:pStyle w:val="Tekstpodstawowy22"/>
              <w:bidi w:val="0"/>
              <w:ind w:hanging="0" w:start="0" w:end="0"/>
              <w:rPr/>
            </w:pPr>
            <w:r>
              <w:rPr>
                <w:rFonts w:cs="Calibri" w:ascii="Calibri" w:hAnsi="Calibri"/>
                <w:sz w:val="20"/>
                <w:szCs w:val="20"/>
              </w:rPr>
              <w:t>maksymalna ilość punktów jakie może otrzymać oferta za kryterium "Cena".</w:t>
            </w:r>
          </w:p>
        </w:tc>
      </w:tr>
    </w:tbl>
    <w:p>
      <w:pPr>
        <w:pStyle w:val="Tekstpodstawowy22"/>
        <w:tabs>
          <w:tab w:val="clear" w:pos="709"/>
          <w:tab w:val="left" w:pos="2291" w:leader="none"/>
        </w:tabs>
        <w:bidi w:val="0"/>
        <w:ind w:hanging="0" w:start="1440" w:end="0"/>
        <w:rPr>
          <w:rFonts w:ascii="Calibri" w:hAnsi="Calibri" w:cs="Calibri"/>
          <w:sz w:val="20"/>
          <w:szCs w:val="20"/>
        </w:rPr>
      </w:pPr>
      <w:r>
        <w:rPr>
          <w:rFonts w:cs="Calibri" w:ascii="Calibri" w:hAnsi="Calibri"/>
          <w:sz w:val="20"/>
          <w:szCs w:val="20"/>
        </w:rPr>
      </w:r>
    </w:p>
    <w:p>
      <w:pPr>
        <w:pStyle w:val="Tekstpodstawowy22"/>
        <w:tabs>
          <w:tab w:val="clear" w:pos="709"/>
          <w:tab w:val="left" w:pos="2291" w:leader="none"/>
        </w:tabs>
        <w:bidi w:val="0"/>
        <w:ind w:hanging="0" w:start="1440" w:end="0"/>
        <w:rPr>
          <w:rFonts w:ascii="Calibri" w:hAnsi="Calibri" w:cs="Calibri"/>
          <w:sz w:val="20"/>
          <w:szCs w:val="20"/>
        </w:rPr>
      </w:pPr>
      <w:r>
        <w:rPr>
          <w:rFonts w:cs="Calibri" w:ascii="Calibri" w:hAnsi="Calibri"/>
          <w:sz w:val="20"/>
          <w:szCs w:val="20"/>
        </w:rPr>
      </w:r>
    </w:p>
    <w:p>
      <w:pPr>
        <w:pStyle w:val="Tekstpodstawowy22"/>
        <w:tabs>
          <w:tab w:val="clear" w:pos="709"/>
          <w:tab w:val="left" w:pos="2291" w:leader="none"/>
        </w:tabs>
        <w:bidi w:val="0"/>
        <w:ind w:hanging="0" w:start="1440" w:end="0"/>
        <w:rPr>
          <w:rFonts w:ascii="Calibri" w:hAnsi="Calibri" w:cs="Calibri"/>
          <w:sz w:val="20"/>
          <w:szCs w:val="20"/>
        </w:rPr>
      </w:pPr>
      <w:r>
        <w:rPr>
          <w:rFonts w:cs="Calibri" w:ascii="Calibri" w:hAnsi="Calibri"/>
          <w:sz w:val="20"/>
          <w:szCs w:val="20"/>
        </w:rPr>
      </w:r>
    </w:p>
    <w:p>
      <w:pPr>
        <w:pStyle w:val="Tekstpodstawowy22"/>
        <w:widowControl w:val="false"/>
        <w:numPr>
          <w:ilvl w:val="1"/>
          <w:numId w:val="10"/>
        </w:numPr>
        <w:tabs>
          <w:tab w:val="clear" w:pos="709"/>
          <w:tab w:val="left" w:pos="1191" w:leader="none"/>
        </w:tabs>
        <w:bidi w:val="0"/>
        <w:spacing w:lineRule="atLeast" w:line="100" w:before="0" w:after="0"/>
        <w:ind w:hanging="340" w:start="340" w:end="0"/>
        <w:jc w:val="both"/>
        <w:rPr>
          <w:rFonts w:ascii="Calibri" w:hAnsi="Calibri" w:cs="Calibri"/>
          <w:b w:val="false"/>
          <w:sz w:val="20"/>
          <w:szCs w:val="20"/>
        </w:rPr>
      </w:pPr>
      <w:r>
        <w:rPr>
          <w:rFonts w:cs="Calibri" w:ascii="Calibri" w:hAnsi="Calibri"/>
          <w:sz w:val="20"/>
          <w:szCs w:val="20"/>
        </w:rPr>
        <w:t xml:space="preserve">W przypadku kryterium </w:t>
      </w:r>
      <w:r>
        <w:rPr>
          <w:rFonts w:cs="Calibri" w:ascii="Calibri" w:hAnsi="Calibri"/>
          <w:b/>
          <w:sz w:val="20"/>
          <w:szCs w:val="20"/>
        </w:rPr>
        <w:t>"s</w:t>
      </w:r>
      <w:r>
        <w:rPr>
          <w:rFonts w:eastAsia="Calibri" w:cs="Calibri" w:ascii="Calibri" w:hAnsi="Calibri"/>
          <w:b/>
          <w:bCs/>
          <w:sz w:val="20"/>
          <w:szCs w:val="20"/>
          <w:lang w:eastAsia="en-US"/>
        </w:rPr>
        <w:t>krócenie terminu wykonania zamówienia</w:t>
      </w:r>
      <w:r>
        <w:rPr>
          <w:rFonts w:cs="Calibri" w:ascii="Calibri" w:hAnsi="Calibri"/>
          <w:b/>
          <w:sz w:val="20"/>
          <w:szCs w:val="20"/>
        </w:rPr>
        <w:t>"</w:t>
      </w:r>
      <w:r>
        <w:rPr>
          <w:rFonts w:cs="Calibri" w:ascii="Calibri" w:hAnsi="Calibri"/>
          <w:sz w:val="20"/>
          <w:szCs w:val="20"/>
        </w:rPr>
        <w:t xml:space="preserve"> oferta otrzyma zaokrągloną do dwóch miejsc po przecinku ilość punktów wynikającą z poniższego: </w:t>
      </w:r>
    </w:p>
    <w:p>
      <w:pPr>
        <w:pStyle w:val="Tekstpodstawowy22"/>
        <w:widowControl w:val="false"/>
        <w:numPr>
          <w:ilvl w:val="0"/>
          <w:numId w:val="0"/>
        </w:numPr>
        <w:tabs>
          <w:tab w:val="clear" w:pos="709"/>
          <w:tab w:val="left" w:pos="1191" w:leader="none"/>
        </w:tabs>
        <w:bidi w:val="0"/>
        <w:spacing w:lineRule="atLeast" w:line="100" w:before="0" w:after="0"/>
        <w:ind w:hanging="0" w:start="340" w:end="0"/>
        <w:jc w:val="both"/>
        <w:rPr>
          <w:rFonts w:ascii="Calibri" w:hAnsi="Calibri" w:cs="Calibri"/>
          <w:b w:val="false"/>
          <w:sz w:val="20"/>
          <w:szCs w:val="20"/>
        </w:rPr>
      </w:pPr>
      <w:r>
        <w:rPr>
          <w:rFonts w:cs="Calibri" w:ascii="Calibri" w:hAnsi="Calibri"/>
          <w:b w:val="false"/>
          <w:sz w:val="20"/>
          <w:szCs w:val="20"/>
        </w:rPr>
        <w:t>Ocena przeprowadzona zostanie wg poniższego zestawienia:</w:t>
      </w:r>
    </w:p>
    <w:p>
      <w:pPr>
        <w:pStyle w:val="Tekstpodstawowy22"/>
        <w:widowControl w:val="false"/>
        <w:numPr>
          <w:ilvl w:val="0"/>
          <w:numId w:val="0"/>
        </w:numPr>
        <w:tabs>
          <w:tab w:val="clear" w:pos="709"/>
          <w:tab w:val="left" w:pos="1248" w:leader="none"/>
        </w:tabs>
        <w:bidi w:val="0"/>
        <w:spacing w:lineRule="atLeast" w:line="100" w:before="0" w:after="0"/>
        <w:ind w:hanging="0" w:start="397" w:end="0"/>
        <w:jc w:val="both"/>
        <w:rPr>
          <w:rFonts w:ascii="Arial" w:hAnsi="Arial" w:cs="Arial"/>
          <w:b/>
          <w:sz w:val="10"/>
        </w:rPr>
      </w:pPr>
      <w:r>
        <w:rPr>
          <w:rFonts w:cs="Calibri" w:ascii="Calibri" w:hAnsi="Calibri"/>
          <w:b w:val="false"/>
          <w:sz w:val="20"/>
          <w:szCs w:val="20"/>
        </w:rPr>
        <w:t>- oferta, w której wskazana przez Wykonawcę d</w:t>
      </w:r>
      <w:r>
        <w:rPr>
          <w:rFonts w:eastAsia="Calibri" w:cs="Calibri" w:ascii="Calibri" w:hAnsi="Calibri"/>
          <w:b w:val="false"/>
          <w:sz w:val="20"/>
          <w:szCs w:val="20"/>
        </w:rPr>
        <w:t>eklaracja dotycząca skrócenia terminu wykonania zamówienia</w:t>
      </w:r>
      <w:r>
        <w:rPr>
          <w:rFonts w:cs="Calibri" w:ascii="Calibri" w:hAnsi="Calibri"/>
          <w:b w:val="false"/>
          <w:sz w:val="20"/>
          <w:szCs w:val="20"/>
        </w:rPr>
        <w:t xml:space="preserve"> wyniesie:</w:t>
      </w:r>
    </w:p>
    <w:p>
      <w:pPr>
        <w:pStyle w:val="Normal"/>
        <w:numPr>
          <w:ilvl w:val="0"/>
          <w:numId w:val="0"/>
        </w:numPr>
        <w:tabs>
          <w:tab w:val="clear" w:pos="709"/>
          <w:tab w:val="left" w:pos="-6368" w:leader="none"/>
          <w:tab w:val="left" w:pos="1428" w:leader="none"/>
          <w:tab w:val="left" w:pos="3552" w:leader="none"/>
          <w:tab w:val="left" w:pos="4260" w:leader="none"/>
        </w:tabs>
        <w:bidi w:val="0"/>
        <w:spacing w:lineRule="auto" w:line="276"/>
        <w:ind w:hanging="0" w:start="720" w:end="0"/>
        <w:jc w:val="start"/>
        <w:rPr>
          <w:rFonts w:ascii="Arial" w:hAnsi="Arial" w:cs="Arial"/>
          <w:b/>
          <w:sz w:val="10"/>
        </w:rPr>
      </w:pPr>
      <w:r>
        <w:rPr>
          <w:rFonts w:cs="Arial" w:ascii="Arial" w:hAnsi="Arial"/>
          <w:b/>
          <w:sz w:val="10"/>
        </w:rPr>
      </w:r>
    </w:p>
    <w:p>
      <w:pPr>
        <w:pStyle w:val="Normal"/>
        <w:widowControl/>
        <w:numPr>
          <w:ilvl w:val="0"/>
          <w:numId w:val="0"/>
        </w:numPr>
        <w:tabs>
          <w:tab w:val="clear" w:pos="709"/>
          <w:tab w:val="left" w:pos="153" w:leader="none"/>
          <w:tab w:val="left" w:pos="1115" w:leader="none"/>
        </w:tabs>
        <w:bidi w:val="0"/>
        <w:spacing w:lineRule="auto" w:line="276"/>
        <w:ind w:hanging="0" w:start="720" w:end="0"/>
        <w:jc w:val="both"/>
        <w:rPr>
          <w:rFonts w:ascii="Arial" w:hAnsi="Arial" w:eastAsia="Calibri" w:cs="Arial"/>
          <w:b/>
          <w:bCs/>
          <w:iCs/>
          <w:color w:val="FF0000"/>
          <w:sz w:val="20"/>
        </w:rPr>
      </w:pPr>
      <w:r>
        <w:rPr>
          <w:rFonts w:eastAsia="Calibri" w:cs="Arial" w:ascii="Arial" w:hAnsi="Arial"/>
          <w:b/>
          <w:bCs/>
          <w:iCs/>
          <w:color w:val="FF0000"/>
          <w:sz w:val="20"/>
        </w:rPr>
      </w:r>
    </w:p>
    <w:p>
      <w:pPr>
        <w:pStyle w:val="Normal"/>
        <w:widowControl/>
        <w:numPr>
          <w:ilvl w:val="0"/>
          <w:numId w:val="0"/>
        </w:numPr>
        <w:tabs>
          <w:tab w:val="clear" w:pos="709"/>
          <w:tab w:val="left" w:pos="153" w:leader="none"/>
        </w:tabs>
        <w:bidi w:val="0"/>
        <w:spacing w:lineRule="auto" w:line="276"/>
        <w:ind w:hanging="0" w:start="720" w:end="0"/>
        <w:jc w:val="both"/>
        <w:rPr>
          <w:rFonts w:ascii="Arial" w:hAnsi="Arial" w:eastAsia="Calibri" w:cs="Arial"/>
          <w:b/>
          <w:bCs/>
          <w:iCs/>
          <w:color w:val="FF0000"/>
          <w:sz w:val="20"/>
        </w:rPr>
      </w:pPr>
      <w:r>
        <w:rPr>
          <w:rFonts w:eastAsia="Calibri" w:cs="Arial" w:ascii="Arial" w:hAnsi="Arial"/>
          <w:b/>
          <w:bCs/>
          <w:iCs/>
          <w:color w:val="FF0000"/>
          <w:sz w:val="20"/>
        </w:rPr>
        <w:t>30 dni kalendarzowych – otrzyma 40 punktów</w:t>
      </w:r>
    </w:p>
    <w:p>
      <w:pPr>
        <w:pStyle w:val="Normal"/>
        <w:widowControl/>
        <w:numPr>
          <w:ilvl w:val="0"/>
          <w:numId w:val="0"/>
        </w:numPr>
        <w:tabs>
          <w:tab w:val="clear" w:pos="709"/>
          <w:tab w:val="left" w:pos="153" w:leader="none"/>
        </w:tabs>
        <w:bidi w:val="0"/>
        <w:spacing w:lineRule="auto" w:line="276"/>
        <w:ind w:hanging="0" w:start="720" w:end="0"/>
        <w:jc w:val="both"/>
        <w:rPr>
          <w:rFonts w:ascii="Calibri" w:hAnsi="Calibri" w:cs="Calibri"/>
          <w:color w:val="FF0000"/>
          <w:sz w:val="20"/>
          <w:szCs w:val="20"/>
        </w:rPr>
      </w:pPr>
      <w:r>
        <w:rPr>
          <w:rFonts w:eastAsia="Calibri" w:cs="Arial" w:ascii="Arial" w:hAnsi="Arial"/>
          <w:b/>
          <w:bCs/>
          <w:iCs/>
          <w:color w:val="FF0000"/>
          <w:sz w:val="20"/>
        </w:rPr>
        <w:t>40 dni kalendarzowych – otrzyma 0 punktów</w:t>
      </w:r>
    </w:p>
    <w:p>
      <w:pPr>
        <w:pStyle w:val="Normal"/>
        <w:bidi w:val="0"/>
        <w:jc w:val="center"/>
        <w:rPr>
          <w:rFonts w:ascii="Calibri" w:hAnsi="Calibri" w:cs="Calibri"/>
          <w:color w:val="FF0000"/>
          <w:sz w:val="20"/>
          <w:szCs w:val="20"/>
        </w:rPr>
      </w:pPr>
      <w:r>
        <w:rPr>
          <w:rFonts w:cs="Calibri" w:ascii="Calibri" w:hAnsi="Calibri"/>
          <w:color w:val="FF0000"/>
          <w:sz w:val="20"/>
          <w:szCs w:val="20"/>
        </w:rPr>
      </w:r>
    </w:p>
    <w:p>
      <w:pPr>
        <w:pStyle w:val="Normal"/>
        <w:widowControl/>
        <w:numPr>
          <w:ilvl w:val="0"/>
          <w:numId w:val="11"/>
        </w:numPr>
        <w:bidi w:val="0"/>
        <w:ind w:hanging="340" w:start="340" w:end="0"/>
        <w:jc w:val="both"/>
        <w:rPr>
          <w:rFonts w:ascii="Trebuchet MS" w:hAnsi="Trebuchet MS" w:eastAsia="Times New Roman" w:cs="Trebuchet MS"/>
          <w:b/>
          <w:color w:val="00000A"/>
          <w:sz w:val="18"/>
          <w:szCs w:val="18"/>
          <w:shd w:fill="FFFFFF" w:val="clear"/>
        </w:rPr>
      </w:pPr>
      <w:r>
        <w:rPr>
          <w:rFonts w:cs="Calibri" w:ascii="Calibri" w:hAnsi="Calibri"/>
          <w:sz w:val="20"/>
          <w:szCs w:val="20"/>
        </w:rPr>
        <w:t xml:space="preserve">Punkty będą przyznawane wg następujących zasad: 1% = 1 punkt. </w:t>
      </w:r>
    </w:p>
    <w:p>
      <w:pPr>
        <w:pStyle w:val="Normal"/>
        <w:widowControl/>
        <w:bidi w:val="0"/>
        <w:ind w:end="0"/>
        <w:jc w:val="both"/>
        <w:rPr>
          <w:rFonts w:ascii="Trebuchet MS" w:hAnsi="Trebuchet MS" w:eastAsia="Times New Roman" w:cs="Trebuchet MS"/>
          <w:b/>
          <w:bCs/>
          <w:color w:val="00000A"/>
          <w:sz w:val="18"/>
          <w:szCs w:val="18"/>
        </w:rPr>
      </w:pPr>
      <w:r>
        <w:rPr>
          <w:rFonts w:eastAsia="Times New Roman" w:cs="Trebuchet MS" w:ascii="Trebuchet MS" w:hAnsi="Trebuchet MS"/>
          <w:b/>
          <w:bCs/>
          <w:color w:val="00000A"/>
          <w:sz w:val="18"/>
          <w:szCs w:val="18"/>
        </w:rPr>
      </w:r>
    </w:p>
    <w:p>
      <w:pPr>
        <w:pStyle w:val="Normal"/>
        <w:bidi w:val="0"/>
        <w:jc w:val="start"/>
        <w:rPr>
          <w:rFonts w:ascii="Calibri" w:hAnsi="Calibri" w:cs="Calibri"/>
          <w:b/>
          <w:bCs/>
          <w:color w:val="000000"/>
          <w:sz w:val="20"/>
          <w:szCs w:val="20"/>
        </w:rPr>
      </w:pPr>
      <w:r>
        <w:rPr>
          <w:rFonts w:cs="Calibri" w:ascii="Calibri" w:hAnsi="Calibri"/>
          <w:b/>
          <w:bCs/>
          <w:sz w:val="20"/>
          <w:szCs w:val="20"/>
        </w:rPr>
        <w:t>XIX. INFORMACJE O FORMALNOŚCIACH, JAKIE POWINNY BYĆ DOPEŁNIONE PO WYBORZE OFERTY W CELU ZAWARCIA UMOWY W SPRAWIE ZAMÓWIENIA PUBLICZNEGO</w:t>
      </w:r>
    </w:p>
    <w:p>
      <w:pPr>
        <w:pStyle w:val="Normal"/>
        <w:widowControl/>
        <w:numPr>
          <w:ilvl w:val="0"/>
          <w:numId w:val="0"/>
        </w:numPr>
        <w:bidi w:val="0"/>
        <w:ind w:hanging="0" w:start="0" w:end="0"/>
        <w:jc w:val="both"/>
        <w:rPr>
          <w:rFonts w:ascii="Calibri" w:hAnsi="Calibri" w:cs="Calibri"/>
          <w:b/>
          <w:bCs/>
          <w:sz w:val="20"/>
          <w:szCs w:val="20"/>
        </w:rPr>
      </w:pPr>
      <w:r>
        <w:rPr>
          <w:rFonts w:cs="Calibri" w:ascii="Calibri" w:hAnsi="Calibri"/>
          <w:b/>
          <w:bCs/>
          <w:color w:val="000000"/>
          <w:sz w:val="20"/>
          <w:szCs w:val="20"/>
        </w:rPr>
        <w:t>1.</w:t>
      </w:r>
      <w:r>
        <w:rPr>
          <w:rFonts w:cs="Calibri" w:ascii="Calibri" w:hAnsi="Calibri"/>
          <w:sz w:val="20"/>
          <w:szCs w:val="20"/>
        </w:rPr>
        <w:t xml:space="preserve"> Umowa w sprawie zamówienia publicznego może zostać zawarta wyłącznie z Wykonawcą, którego oferta zostanie wybrana jako najkorzystniejsza, po upływie terminów określonych w art. 308 ust. 2 oraz 3 ustawy.</w:t>
      </w:r>
    </w:p>
    <w:p>
      <w:pPr>
        <w:pStyle w:val="Normal"/>
        <w:widowControl/>
        <w:numPr>
          <w:ilvl w:val="0"/>
          <w:numId w:val="0"/>
        </w:numPr>
        <w:bidi w:val="0"/>
        <w:ind w:hanging="0" w:start="0" w:end="0"/>
        <w:jc w:val="both"/>
        <w:rPr>
          <w:rFonts w:ascii="Calibri" w:hAnsi="Calibri" w:cs="Calibri"/>
          <w:b/>
          <w:bCs/>
          <w:sz w:val="20"/>
          <w:szCs w:val="20"/>
        </w:rPr>
      </w:pPr>
      <w:r>
        <w:rPr>
          <w:rFonts w:cs="Calibri" w:ascii="Calibri" w:hAnsi="Calibri"/>
          <w:b/>
          <w:bCs/>
          <w:sz w:val="20"/>
          <w:szCs w:val="20"/>
        </w:rPr>
        <w:t>2.</w:t>
      </w:r>
      <w:r>
        <w:rPr>
          <w:rFonts w:cs="Calibri" w:ascii="Calibri" w:hAnsi="Calibri"/>
          <w:sz w:val="20"/>
          <w:szCs w:val="20"/>
        </w:rPr>
        <w:t xml:space="preserve"> W przypadku wniesienia odwołania, z zastrzeżeniem wyjątków przewidzianych w ustawie, Zamawiający nie może zawrzeć umowy do czasu ogłoszenia przez Krajową Izbę Odwoławczą (zwanej dalej KIO lub Izbą) wyroku lub postanowienia kończącego postępowanie odwoławcze.</w:t>
      </w:r>
    </w:p>
    <w:p>
      <w:pPr>
        <w:pStyle w:val="Normal"/>
        <w:widowControl/>
        <w:numPr>
          <w:ilvl w:val="0"/>
          <w:numId w:val="0"/>
        </w:numPr>
        <w:bidi w:val="0"/>
        <w:ind w:hanging="0" w:start="0" w:end="0"/>
        <w:jc w:val="both"/>
        <w:rPr>
          <w:rFonts w:ascii="Calibri" w:hAnsi="Calibri" w:cs="Calibri"/>
          <w:b/>
          <w:bCs/>
          <w:sz w:val="20"/>
          <w:szCs w:val="20"/>
        </w:rPr>
      </w:pPr>
      <w:r>
        <w:rPr>
          <w:rFonts w:cs="Calibri" w:ascii="Calibri" w:hAnsi="Calibri"/>
          <w:b/>
          <w:bCs/>
          <w:sz w:val="20"/>
          <w:szCs w:val="20"/>
        </w:rPr>
        <w:t xml:space="preserve">3. </w:t>
      </w:r>
      <w:r>
        <w:rPr>
          <w:rFonts w:cs="Calibri" w:ascii="Calibri" w:hAnsi="Calibri"/>
          <w:sz w:val="20"/>
          <w:szCs w:val="20"/>
        </w:rPr>
        <w:t>Po wyborze najkorzystniejszej oferty, w celu zawarcia umowy w sprawie zamówienia publicznego, Wykonawca zobowiązany będzie do:</w:t>
      </w:r>
    </w:p>
    <w:p>
      <w:pPr>
        <w:pStyle w:val="Normal"/>
        <w:widowControl/>
        <w:numPr>
          <w:ilvl w:val="0"/>
          <w:numId w:val="0"/>
        </w:numPr>
        <w:bidi w:val="0"/>
        <w:ind w:hanging="0" w:start="0" w:end="0"/>
        <w:jc w:val="both"/>
        <w:rPr>
          <w:rFonts w:ascii="Calibri" w:hAnsi="Calibri" w:cs="Calibri"/>
          <w:b/>
          <w:bCs/>
          <w:sz w:val="20"/>
          <w:szCs w:val="20"/>
        </w:rPr>
      </w:pPr>
      <w:r>
        <w:rPr>
          <w:rFonts w:cs="Calibri" w:ascii="Calibri" w:hAnsi="Calibri"/>
          <w:b/>
          <w:bCs/>
          <w:sz w:val="20"/>
          <w:szCs w:val="20"/>
        </w:rPr>
        <w:t>1)</w:t>
      </w:r>
      <w:r>
        <w:rPr>
          <w:rFonts w:cs="Calibri" w:ascii="Calibri" w:hAnsi="Calibri"/>
          <w:sz w:val="20"/>
          <w:szCs w:val="20"/>
        </w:rPr>
        <w:t xml:space="preserve"> złożenia dokumentu pełnomocnictwa dla osoby zawierającej umowę w imieniu Wykonawcy, o ile upoważnienie do reprezentowania Wykonawcy nie wynika z dokumentów rejestrowych Wykonawcy, jeżeli Zamawiający może je uzyskać za pomocą bezpłatnych i ogólnodostępnych baz danych, lub dokument pełnomocnictwa nie został wcześniej złożony w trakcie postępowania o udzielenie zamówienia,</w:t>
      </w:r>
    </w:p>
    <w:p>
      <w:pPr>
        <w:pStyle w:val="Normal"/>
        <w:widowControl/>
        <w:numPr>
          <w:ilvl w:val="0"/>
          <w:numId w:val="0"/>
        </w:numPr>
        <w:bidi w:val="0"/>
        <w:ind w:hanging="0" w:start="0" w:end="0"/>
        <w:jc w:val="both"/>
        <w:rPr>
          <w:rFonts w:ascii="Calibri" w:hAnsi="Calibri" w:cs="Calibri"/>
          <w:b/>
          <w:bCs/>
          <w:sz w:val="20"/>
          <w:szCs w:val="20"/>
        </w:rPr>
      </w:pPr>
      <w:r>
        <w:rPr>
          <w:rFonts w:cs="Calibri" w:ascii="Calibri" w:hAnsi="Calibri"/>
          <w:b/>
          <w:bCs/>
          <w:sz w:val="20"/>
          <w:szCs w:val="20"/>
        </w:rPr>
        <w:t>2)</w:t>
      </w:r>
      <w:r>
        <w:rPr>
          <w:rFonts w:cs="Calibri" w:ascii="Calibri" w:hAnsi="Calibri"/>
          <w:sz w:val="20"/>
          <w:szCs w:val="20"/>
        </w:rPr>
        <w:t xml:space="preserve"> w przypadku dokonania wyboru najkorzystniejszej oferty złożonej przez Wykonawców wspólnie ubiegających się </w:t>
      </w:r>
      <w:r>
        <w:rPr>
          <w:rFonts w:cs="Calibri" w:ascii="Calibri" w:hAnsi="Calibri"/>
          <w:sz w:val="20"/>
          <w:szCs w:val="20"/>
        </w:rPr>
        <w:br w:type="textWrapping" w:clear="all"/>
      </w:r>
      <w:r>
        <w:rPr>
          <w:rFonts w:cs="Calibri" w:ascii="Calibri" w:hAnsi="Calibri"/>
          <w:sz w:val="20"/>
          <w:szCs w:val="20"/>
        </w:rPr>
        <w:t>o udzielenie zamówienia, złożenia umowy regulującej współpracę tych podmiotów (np. umowa konsorcjum, umowa spółki cywilnej),</w:t>
      </w:r>
    </w:p>
    <w:p>
      <w:pPr>
        <w:pStyle w:val="Normal"/>
        <w:widowControl/>
        <w:numPr>
          <w:ilvl w:val="0"/>
          <w:numId w:val="0"/>
        </w:numPr>
        <w:bidi w:val="0"/>
        <w:ind w:hanging="0" w:start="0" w:end="0"/>
        <w:jc w:val="both"/>
        <w:rPr>
          <w:rFonts w:ascii="Calibri" w:hAnsi="Calibri" w:cs="Calibri"/>
          <w:b/>
          <w:bCs/>
          <w:sz w:val="20"/>
          <w:szCs w:val="20"/>
        </w:rPr>
      </w:pPr>
      <w:r>
        <w:rPr>
          <w:rFonts w:cs="Calibri" w:ascii="Calibri" w:hAnsi="Calibri"/>
          <w:b/>
          <w:bCs/>
          <w:sz w:val="20"/>
          <w:szCs w:val="20"/>
        </w:rPr>
        <w:t>3)</w:t>
      </w:r>
      <w:r>
        <w:rPr>
          <w:rFonts w:cs="Calibri" w:ascii="Calibri" w:hAnsi="Calibri"/>
          <w:sz w:val="20"/>
          <w:szCs w:val="20"/>
        </w:rPr>
        <w:t xml:space="preserve"> złożenia innych oświadczeń lub dokumentów, które wynikają z projektowanych postanowień umowy w sprawie zamówienia publicznego, które zostaną wprowadzone do treści tej umowy.</w:t>
      </w:r>
    </w:p>
    <w:p>
      <w:pPr>
        <w:pStyle w:val="Normal"/>
        <w:widowControl/>
        <w:numPr>
          <w:ilvl w:val="0"/>
          <w:numId w:val="0"/>
        </w:numPr>
        <w:bidi w:val="0"/>
        <w:ind w:hanging="0" w:start="0" w:end="0"/>
        <w:jc w:val="both"/>
        <w:rPr>
          <w:rFonts w:ascii="Calibri" w:hAnsi="Calibri" w:cs="Calibri"/>
          <w:color w:val="FF0000"/>
          <w:sz w:val="20"/>
          <w:szCs w:val="20"/>
        </w:rPr>
      </w:pPr>
      <w:r>
        <w:rPr>
          <w:rFonts w:cs="Calibri" w:ascii="Calibri" w:hAnsi="Calibri"/>
          <w:b/>
          <w:bCs/>
          <w:sz w:val="20"/>
          <w:szCs w:val="20"/>
        </w:rPr>
        <w:t>4.</w:t>
      </w:r>
      <w:r>
        <w:rPr>
          <w:rFonts w:cs="Calibri" w:ascii="Calibri" w:hAnsi="Calibri"/>
          <w:sz w:val="20"/>
          <w:szCs w:val="20"/>
        </w:rPr>
        <w:t xml:space="preserve"> Osobą uprawnioną ze strony Zamawiającego do ustalania szczegółów związanych z podpisaniem umowy po wyborze najkorzystniejszej oferty będzie: </w:t>
      </w:r>
      <w:r>
        <w:rPr>
          <w:rFonts w:cs="Calibri" w:ascii="Calibri" w:hAnsi="Calibri"/>
          <w:b/>
          <w:bCs/>
          <w:color w:val="000000"/>
          <w:sz w:val="20"/>
          <w:szCs w:val="20"/>
        </w:rPr>
        <w:t>Bogusław Lis tel. 77 /</w:t>
      </w:r>
      <w:r>
        <w:rPr>
          <w:rFonts w:ascii="Calibri" w:hAnsi="Calibri"/>
          <w:b/>
          <w:bCs/>
          <w:sz w:val="20"/>
          <w:szCs w:val="20"/>
        </w:rPr>
        <w:t>431 50 16 | mobile : 889-468-384</w:t>
      </w:r>
      <w:r>
        <w:rPr>
          <w:b/>
          <w:bCs/>
        </w:rPr>
        <w:t xml:space="preserve"> </w:t>
      </w:r>
    </w:p>
    <w:p>
      <w:pPr>
        <w:pStyle w:val="Normal"/>
        <w:widowControl/>
        <w:numPr>
          <w:ilvl w:val="0"/>
          <w:numId w:val="0"/>
        </w:numPr>
        <w:bidi w:val="0"/>
        <w:ind w:hanging="0" w:start="0" w:end="0"/>
        <w:jc w:val="both"/>
        <w:rPr>
          <w:rFonts w:ascii="Calibri" w:hAnsi="Calibri" w:cs="Calibri"/>
          <w:sz w:val="20"/>
          <w:szCs w:val="20"/>
        </w:rPr>
      </w:pPr>
      <w:r>
        <w:rPr>
          <w:rFonts w:cs="Calibri" w:ascii="Calibri" w:hAnsi="Calibri"/>
          <w:sz w:val="20"/>
          <w:szCs w:val="20"/>
        </w:rPr>
      </w:r>
    </w:p>
    <w:p>
      <w:pPr>
        <w:pStyle w:val="Normal"/>
        <w:bidi w:val="0"/>
        <w:jc w:val="start"/>
        <w:rPr>
          <w:rFonts w:ascii="Calibri" w:hAnsi="Calibri" w:cs="Calibri"/>
          <w:b/>
          <w:bCs/>
          <w:sz w:val="20"/>
          <w:szCs w:val="20"/>
        </w:rPr>
      </w:pPr>
      <w:r>
        <w:rPr>
          <w:rFonts w:cs="Calibri" w:ascii="Calibri" w:hAnsi="Calibri"/>
          <w:b/>
          <w:bCs/>
          <w:sz w:val="20"/>
          <w:szCs w:val="20"/>
        </w:rPr>
        <w:t>XX. WYMAGANIA DOTYCZĄCE ZABEZPIECZENIA NALEŻYTEGO WYKONANIA UMOWY – Nie dotyczy.</w:t>
      </w:r>
    </w:p>
    <w:p>
      <w:pPr>
        <w:pStyle w:val="Normal"/>
        <w:bidi w:val="0"/>
        <w:jc w:val="start"/>
        <w:rPr>
          <w:rFonts w:ascii="Calibri" w:hAnsi="Calibri" w:cs="Calibri"/>
          <w:b/>
          <w:bCs/>
          <w:sz w:val="20"/>
          <w:szCs w:val="20"/>
        </w:rPr>
      </w:pPr>
      <w:r>
        <w:rPr>
          <w:rFonts w:cs="Calibri" w:ascii="Calibri" w:hAnsi="Calibri"/>
          <w:b/>
          <w:bCs/>
          <w:sz w:val="20"/>
          <w:szCs w:val="20"/>
        </w:rPr>
      </w:r>
    </w:p>
    <w:p>
      <w:pPr>
        <w:pStyle w:val="Lista21"/>
        <w:widowControl/>
        <w:bidi w:val="0"/>
        <w:spacing w:lineRule="atLeast" w:line="100" w:before="0" w:after="0"/>
        <w:ind w:hanging="0" w:start="0" w:end="0"/>
        <w:jc w:val="both"/>
        <w:rPr>
          <w:rFonts w:ascii="Calibri" w:hAnsi="Calibri" w:cs="Calibri"/>
          <w:b/>
          <w:bCs/>
          <w:sz w:val="20"/>
          <w:szCs w:val="20"/>
        </w:rPr>
      </w:pPr>
      <w:r>
        <w:rPr>
          <w:rFonts w:cs="Calibri" w:ascii="Calibri" w:hAnsi="Calibri"/>
          <w:b/>
          <w:bCs/>
          <w:sz w:val="20"/>
          <w:szCs w:val="20"/>
        </w:rPr>
        <w:t>XXI. INFORMACJE O TREŚCI ZAWIERANEJ UMOWY ORAZ MOŻLIWOŚCI JEJ ZMIANY.</w:t>
      </w:r>
    </w:p>
    <w:p>
      <w:pPr>
        <w:pStyle w:val="Lista21"/>
        <w:widowControl/>
        <w:bidi w:val="0"/>
        <w:spacing w:lineRule="atLeast" w:line="100" w:before="0" w:after="0"/>
        <w:ind w:hanging="0" w:start="0" w:end="0"/>
        <w:jc w:val="both"/>
        <w:rPr>
          <w:rFonts w:ascii="Calibri" w:hAnsi="Calibri" w:cs="Calibri"/>
          <w:b/>
          <w:bCs/>
          <w:sz w:val="20"/>
          <w:szCs w:val="20"/>
        </w:rPr>
      </w:pPr>
      <w:r>
        <w:rPr>
          <w:rFonts w:cs="Calibri" w:ascii="Calibri" w:hAnsi="Calibri"/>
          <w:b/>
          <w:bCs/>
          <w:sz w:val="20"/>
          <w:szCs w:val="20"/>
        </w:rPr>
        <w:t>1.</w:t>
      </w:r>
      <w:r>
        <w:rPr>
          <w:rFonts w:cs="Calibri" w:ascii="Calibri" w:hAnsi="Calibri"/>
          <w:b w:val="false"/>
          <w:bCs w:val="false"/>
          <w:sz w:val="20"/>
          <w:szCs w:val="20"/>
        </w:rPr>
        <w:t xml:space="preserve"> </w:t>
      </w:r>
      <w:r>
        <w:rPr>
          <w:rFonts w:eastAsia="Times New Roman" w:cs="Calibri" w:ascii="Calibri" w:hAnsi="Calibri"/>
          <w:b w:val="false"/>
          <w:bCs w:val="false"/>
          <w:sz w:val="20"/>
          <w:szCs w:val="20"/>
          <w:lang w:eastAsia="ar-SA"/>
        </w:rPr>
        <w:t>Projektowane postanowienia umowy w sprawie niniejszego zamówienia zostały zawarte we wzorze umowy,</w:t>
      </w:r>
      <w:r>
        <w:rPr>
          <w:rFonts w:eastAsia="Times New Roman" w:cs="Calibri" w:ascii="Calibri" w:hAnsi="Calibri"/>
          <w:b w:val="false"/>
          <w:bCs w:val="false"/>
          <w:sz w:val="20"/>
          <w:szCs w:val="20"/>
          <w:lang w:eastAsia="ar-SA"/>
        </w:rPr>
        <w:br w:type="textWrapping" w:clear="all"/>
      </w:r>
      <w:r>
        <w:rPr>
          <w:rFonts w:eastAsia="Times New Roman" w:cs="Calibri" w:ascii="Calibri" w:hAnsi="Calibri"/>
          <w:b w:val="false"/>
          <w:bCs w:val="false"/>
          <w:sz w:val="20"/>
          <w:szCs w:val="20"/>
          <w:lang w:eastAsia="ar-SA"/>
        </w:rPr>
        <w:t>stanowiącym załącznik nr 7 do SWZ.</w:t>
      </w:r>
    </w:p>
    <w:p>
      <w:pPr>
        <w:pStyle w:val="Lista21"/>
        <w:widowControl/>
        <w:bidi w:val="0"/>
        <w:spacing w:lineRule="atLeast" w:line="100" w:before="0" w:after="0"/>
        <w:ind w:hanging="0" w:start="0" w:end="0"/>
        <w:jc w:val="both"/>
        <w:rPr>
          <w:rFonts w:ascii="Calibri" w:hAnsi="Calibri" w:cs="Calibri"/>
          <w:b/>
          <w:bCs/>
          <w:sz w:val="20"/>
          <w:szCs w:val="20"/>
        </w:rPr>
      </w:pPr>
      <w:r>
        <w:rPr>
          <w:rFonts w:cs="Calibri" w:ascii="Calibri" w:hAnsi="Calibri"/>
          <w:b/>
          <w:bCs/>
          <w:sz w:val="20"/>
          <w:szCs w:val="20"/>
        </w:rPr>
        <w:t xml:space="preserve">2. </w:t>
      </w:r>
      <w:r>
        <w:rPr>
          <w:rFonts w:cs="Calibri" w:ascii="Calibri" w:hAnsi="Calibri"/>
          <w:sz w:val="20"/>
          <w:szCs w:val="20"/>
        </w:rPr>
        <w:t>Zamawiający przewiduje możliwość zmiany zawartej umowy w stosunku do treści wybranej oferty w zakresie</w:t>
      </w:r>
      <w:r>
        <w:rPr>
          <w:rFonts w:cs="Calibri" w:ascii="Calibri" w:hAnsi="Calibri"/>
          <w:sz w:val="20"/>
          <w:szCs w:val="20"/>
        </w:rPr>
        <w:br w:type="textWrapping" w:clear="all"/>
      </w:r>
      <w:r>
        <w:rPr>
          <w:rFonts w:cs="Calibri" w:ascii="Calibri" w:hAnsi="Calibri"/>
          <w:sz w:val="20"/>
          <w:szCs w:val="20"/>
        </w:rPr>
        <w:t xml:space="preserve">uregulowanym w art. 454-455 p. z. p.   </w:t>
      </w:r>
    </w:p>
    <w:p>
      <w:pPr>
        <w:pStyle w:val="Lista21"/>
        <w:widowControl/>
        <w:bidi w:val="0"/>
        <w:spacing w:lineRule="atLeast" w:line="100" w:before="0" w:after="0"/>
        <w:ind w:hanging="0" w:start="0" w:end="0"/>
        <w:jc w:val="both"/>
        <w:rPr/>
      </w:pPr>
      <w:r>
        <w:rPr>
          <w:rFonts w:cs="Calibri" w:ascii="Calibri" w:hAnsi="Calibri"/>
          <w:b/>
          <w:bCs/>
          <w:sz w:val="20"/>
          <w:szCs w:val="20"/>
        </w:rPr>
        <w:t xml:space="preserve">3.  </w:t>
      </w:r>
      <w:r>
        <w:rPr>
          <w:rFonts w:cs="Calibri" w:ascii="Calibri" w:hAnsi="Calibri"/>
          <w:sz w:val="20"/>
          <w:szCs w:val="20"/>
        </w:rPr>
        <w:t>Zmiana umowy wymaga dla swej ważności, pod rygorem nieważności, zachowania formy pisemnej.</w:t>
      </w:r>
    </w:p>
    <w:p>
      <w:pPr>
        <w:pStyle w:val="Standard"/>
        <w:spacing w:lineRule="auto" w:line="240"/>
        <w:ind w:start="426" w:end="0"/>
        <w:jc w:val="both"/>
        <w:rPr/>
      </w:pPr>
      <w:r>
        <w:rPr/>
      </w:r>
    </w:p>
    <w:p>
      <w:pPr>
        <w:pStyle w:val="Normal"/>
        <w:bidi w:val="0"/>
        <w:jc w:val="start"/>
        <w:rPr>
          <w:rFonts w:ascii="Calibri" w:hAnsi="Calibri" w:cs="Calibri"/>
          <w:b/>
          <w:bCs/>
          <w:sz w:val="20"/>
          <w:szCs w:val="20"/>
        </w:rPr>
      </w:pPr>
      <w:r>
        <w:rPr>
          <w:rFonts w:cs="Calibri" w:ascii="Calibri" w:hAnsi="Calibri"/>
          <w:b/>
          <w:bCs/>
          <w:sz w:val="20"/>
          <w:szCs w:val="20"/>
        </w:rPr>
        <w:t>XXII. POUCZENIE O ŚRODKACH OCHRONY PRAWNEJ PRZYSŁUGUJĄCYCH WYKONAWCY</w:t>
      </w:r>
    </w:p>
    <w:p>
      <w:pPr>
        <w:pStyle w:val="Standard"/>
        <w:spacing w:lineRule="auto" w:line="240"/>
        <w:rPr>
          <w:rFonts w:ascii="Calibri" w:hAnsi="Calibri" w:cs="Calibri"/>
          <w:color w:val="000000"/>
          <w:sz w:val="24"/>
          <w:szCs w:val="24"/>
        </w:rPr>
      </w:pPr>
      <w:r>
        <w:rPr>
          <w:rFonts w:eastAsia="Calibri" w:cs="Calibri" w:ascii="Calibri" w:hAnsi="Calibri"/>
          <w:b/>
          <w:color w:val="000000"/>
          <w:sz w:val="20"/>
          <w:szCs w:val="20"/>
          <w:lang w:val="pl-PL" w:bidi="hi-IN"/>
        </w:rPr>
        <w:t>1.</w:t>
      </w:r>
      <w:r>
        <w:rPr>
          <w:rFonts w:eastAsia="Calibri" w:cs="Calibri" w:ascii="Calibri" w:hAnsi="Calibri"/>
          <w:color w:val="000000"/>
          <w:sz w:val="20"/>
          <w:szCs w:val="20"/>
          <w:lang w:val="pl-PL" w:bidi="hi-IN"/>
        </w:rPr>
        <w:t xml:space="preserve"> Środki ochrony prawnej przewidziane w dziale IX ustawy Prawo zamówień publicznych przysługują wykonawcy, </w:t>
        <w:br/>
        <w:t>a także innemu podmiotowi, jeżeli ma lub miał interes w uzyskaniu danego zamówienia oraz poniósł lub może ponieść szkodę w wyniku naruszenia przez zamawiającego przepisów ustawy Pzp.</w:t>
      </w:r>
    </w:p>
    <w:p>
      <w:pPr>
        <w:pStyle w:val="Standard"/>
        <w:spacing w:lineRule="auto" w:line="240"/>
        <w:rPr>
          <w:rFonts w:ascii="Calibri" w:hAnsi="Calibri" w:cs="Calibri"/>
          <w:color w:val="000000"/>
          <w:sz w:val="24"/>
          <w:szCs w:val="24"/>
        </w:rPr>
      </w:pPr>
      <w:r>
        <w:rPr>
          <w:rFonts w:eastAsia="Calibri" w:cs="Calibri" w:ascii="Calibri" w:hAnsi="Calibri"/>
          <w:b/>
          <w:color w:val="000000"/>
          <w:sz w:val="20"/>
          <w:szCs w:val="20"/>
          <w:lang w:val="pl-PL" w:bidi="hi-IN"/>
        </w:rPr>
        <w:t xml:space="preserve">2. </w:t>
      </w:r>
      <w:r>
        <w:rPr>
          <w:rFonts w:eastAsia="Calibri" w:cs="Calibri" w:ascii="Calibri" w:hAnsi="Calibri"/>
          <w:color w:val="000000"/>
          <w:sz w:val="20"/>
          <w:szCs w:val="20"/>
          <w:lang w:val="pl-PL" w:bidi="hi-IN"/>
        </w:rPr>
        <w:t>Środki ochrony prawnej wobec ogłoszenia wszczynającego postępowanie o udzielenie zamówienia oraz dokumentów zamówienia przysługują również organizacjom wpisanym na listę, o której mowa w art. 469 pkt 15 ustawy Prawo zamówień publicznych, oraz Rzecznikowi Małych i Średnich Przedsiębiorców.</w:t>
      </w:r>
    </w:p>
    <w:p>
      <w:pPr>
        <w:pStyle w:val="Standard"/>
        <w:spacing w:lineRule="auto" w:line="240"/>
        <w:rPr>
          <w:rFonts w:ascii="Calibri" w:hAnsi="Calibri" w:cs="Calibri"/>
          <w:color w:val="000000"/>
          <w:sz w:val="24"/>
          <w:szCs w:val="24"/>
        </w:rPr>
      </w:pPr>
      <w:r>
        <w:rPr>
          <w:rFonts w:eastAsia="Calibri" w:cs="Calibri" w:ascii="Calibri" w:hAnsi="Calibri"/>
          <w:b/>
          <w:color w:val="000000"/>
          <w:sz w:val="20"/>
          <w:szCs w:val="20"/>
          <w:lang w:val="pl-PL" w:bidi="hi-IN"/>
        </w:rPr>
        <w:t>3.</w:t>
      </w:r>
      <w:r>
        <w:rPr>
          <w:rFonts w:eastAsia="Calibri" w:cs="Calibri" w:ascii="Calibri" w:hAnsi="Calibri"/>
          <w:color w:val="000000"/>
          <w:sz w:val="20"/>
          <w:szCs w:val="20"/>
          <w:lang w:val="pl-PL" w:bidi="hi-IN"/>
        </w:rPr>
        <w:t xml:space="preserve"> Odwołanie przysługuje na:</w:t>
      </w:r>
    </w:p>
    <w:p>
      <w:pPr>
        <w:pStyle w:val="Standard"/>
        <w:spacing w:lineRule="auto" w:line="240"/>
        <w:rPr>
          <w:rFonts w:ascii="Calibri" w:hAnsi="Calibri" w:cs="Calibri"/>
          <w:color w:val="000000"/>
          <w:sz w:val="24"/>
          <w:szCs w:val="24"/>
        </w:rPr>
      </w:pPr>
      <w:r>
        <w:rPr>
          <w:rFonts w:eastAsia="Calibri" w:cs="Calibri" w:ascii="Calibri" w:hAnsi="Calibri"/>
          <w:color w:val="000000"/>
          <w:sz w:val="20"/>
          <w:szCs w:val="20"/>
          <w:lang w:val="pl-PL" w:bidi="hi-IN"/>
        </w:rPr>
        <w:t>1) niezgodną z przepisami ustawy czynność zamawiającego, podjętą w postępowaniu o udzielenie zamówienia, w tym na projektowane postanowienie umowy,</w:t>
      </w:r>
    </w:p>
    <w:p>
      <w:pPr>
        <w:pStyle w:val="Standard"/>
        <w:spacing w:lineRule="auto" w:line="240"/>
        <w:rPr>
          <w:rFonts w:ascii="Calibri" w:hAnsi="Calibri" w:cs="Calibri"/>
          <w:color w:val="000000"/>
          <w:sz w:val="24"/>
          <w:szCs w:val="24"/>
        </w:rPr>
      </w:pPr>
      <w:r>
        <w:rPr>
          <w:rFonts w:eastAsia="Calibri" w:cs="Calibri" w:ascii="Calibri" w:hAnsi="Calibri"/>
          <w:color w:val="000000"/>
          <w:sz w:val="20"/>
          <w:szCs w:val="20"/>
          <w:lang w:val="pl-PL" w:bidi="hi-IN"/>
        </w:rPr>
        <w:t>2) zaniechanie czynności w postępowaniu o udzielenie zamówienia, do której zamawiający był obowiązany na podstawie ustawy,</w:t>
      </w:r>
    </w:p>
    <w:p>
      <w:pPr>
        <w:pStyle w:val="Standard"/>
        <w:spacing w:lineRule="auto" w:line="240"/>
        <w:rPr>
          <w:rFonts w:ascii="Calibri" w:hAnsi="Calibri" w:cs="Calibri"/>
          <w:color w:val="000000"/>
          <w:sz w:val="24"/>
          <w:szCs w:val="24"/>
        </w:rPr>
      </w:pPr>
      <w:r>
        <w:rPr>
          <w:rFonts w:eastAsia="Calibri" w:cs="Calibri" w:ascii="Calibri" w:hAnsi="Calibri"/>
          <w:color w:val="000000"/>
          <w:sz w:val="20"/>
          <w:szCs w:val="20"/>
          <w:lang w:val="pl-PL" w:bidi="hi-IN"/>
        </w:rPr>
        <w:t>3) zaniechanie przeprowadzenia postępowania o udzielenie zamówienia, mimo że zamawiający był do tego obowiązany.</w:t>
      </w:r>
    </w:p>
    <w:p>
      <w:pPr>
        <w:pStyle w:val="Standard"/>
        <w:spacing w:lineRule="auto" w:line="240"/>
        <w:rPr>
          <w:rFonts w:ascii="Calibri" w:hAnsi="Calibri" w:cs="Calibri"/>
          <w:color w:val="000000"/>
          <w:sz w:val="24"/>
          <w:szCs w:val="24"/>
        </w:rPr>
      </w:pPr>
      <w:r>
        <w:rPr>
          <w:rFonts w:eastAsia="Calibri" w:cs="Calibri" w:ascii="Calibri" w:hAnsi="Calibri"/>
          <w:b/>
          <w:color w:val="000000"/>
          <w:sz w:val="20"/>
          <w:szCs w:val="20"/>
          <w:lang w:val="pl-PL" w:bidi="hi-IN"/>
        </w:rPr>
        <w:t xml:space="preserve">4. </w:t>
      </w:r>
      <w:r>
        <w:rPr>
          <w:rFonts w:eastAsia="Calibri" w:cs="Calibri" w:ascii="Calibri" w:hAnsi="Calibri"/>
          <w:color w:val="000000"/>
          <w:sz w:val="20"/>
          <w:szCs w:val="20"/>
          <w:lang w:val="pl-PL" w:bidi="hi-IN"/>
        </w:rPr>
        <w:t>Odwołanie wnosi się do Prezesa Izby.</w:t>
      </w:r>
    </w:p>
    <w:p>
      <w:pPr>
        <w:pStyle w:val="Standard"/>
        <w:spacing w:lineRule="auto" w:line="240"/>
        <w:rPr>
          <w:rFonts w:ascii="Calibri" w:hAnsi="Calibri" w:cs="Calibri"/>
          <w:color w:val="000000"/>
          <w:sz w:val="24"/>
          <w:szCs w:val="24"/>
        </w:rPr>
      </w:pPr>
      <w:r>
        <w:rPr>
          <w:rFonts w:eastAsia="Calibri" w:cs="Calibri" w:ascii="Calibri" w:hAnsi="Calibri"/>
          <w:b/>
          <w:color w:val="000000"/>
          <w:sz w:val="20"/>
          <w:szCs w:val="20"/>
          <w:lang w:val="pl-PL" w:bidi="hi-IN"/>
        </w:rPr>
        <w:t>5</w:t>
      </w:r>
      <w:r>
        <w:rPr>
          <w:rFonts w:eastAsia="Calibri" w:cs="Calibri" w:ascii="Calibri" w:hAnsi="Calibri"/>
          <w:color w:val="000000"/>
          <w:sz w:val="20"/>
          <w:szCs w:val="20"/>
          <w:lang w:val="pl-PL" w:bidi="hi-IN"/>
        </w:rPr>
        <w:t xml:space="preserve">. 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 </w:t>
      </w:r>
    </w:p>
    <w:p>
      <w:pPr>
        <w:pStyle w:val="Standard"/>
        <w:spacing w:lineRule="auto" w:line="240"/>
        <w:rPr>
          <w:rFonts w:ascii="Calibri" w:hAnsi="Calibri" w:cs="Calibri"/>
          <w:color w:val="000000"/>
          <w:sz w:val="24"/>
          <w:szCs w:val="24"/>
        </w:rPr>
      </w:pPr>
      <w:r>
        <w:rPr>
          <w:rFonts w:eastAsia="Calibri" w:cs="Calibri" w:ascii="Calibri" w:hAnsi="Calibri"/>
          <w:b/>
          <w:color w:val="000000"/>
          <w:sz w:val="20"/>
          <w:szCs w:val="20"/>
          <w:lang w:val="pl-PL" w:bidi="hi-IN"/>
        </w:rPr>
        <w:t>6</w:t>
      </w:r>
      <w:r>
        <w:rPr>
          <w:rFonts w:eastAsia="Calibri" w:cs="Calibri" w:ascii="Calibri" w:hAnsi="Calibri"/>
          <w:color w:val="000000"/>
          <w:sz w:val="20"/>
          <w:szCs w:val="20"/>
          <w:lang w:val="pl-PL" w:bidi="hi-IN"/>
        </w:rPr>
        <w:t>. 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w:t>
      </w:r>
    </w:p>
    <w:p>
      <w:pPr>
        <w:pStyle w:val="Standard"/>
        <w:spacing w:lineRule="auto" w:line="240"/>
        <w:rPr>
          <w:rFonts w:ascii="Calibri" w:hAnsi="Calibri" w:cs="Calibri"/>
          <w:color w:val="000000"/>
          <w:sz w:val="24"/>
          <w:szCs w:val="24"/>
        </w:rPr>
      </w:pPr>
      <w:r>
        <w:rPr>
          <w:rFonts w:eastAsia="Calibri" w:cs="Calibri" w:ascii="Calibri" w:hAnsi="Calibri"/>
          <w:b/>
          <w:color w:val="000000"/>
          <w:sz w:val="20"/>
          <w:szCs w:val="20"/>
          <w:lang w:val="pl-PL" w:bidi="hi-IN"/>
        </w:rPr>
        <w:t xml:space="preserve">7. </w:t>
      </w:r>
      <w:r>
        <w:rPr>
          <w:rFonts w:eastAsia="Calibri" w:cs="Calibri" w:ascii="Calibri" w:hAnsi="Calibri"/>
          <w:color w:val="000000"/>
          <w:sz w:val="20"/>
          <w:szCs w:val="20"/>
          <w:lang w:val="pl-PL" w:bidi="hi-IN"/>
        </w:rPr>
        <w:t>Odwołanie wnosi się w terminie:</w:t>
      </w:r>
    </w:p>
    <w:p>
      <w:pPr>
        <w:pStyle w:val="Standard"/>
        <w:spacing w:lineRule="auto" w:line="240"/>
        <w:rPr>
          <w:rFonts w:ascii="Calibri" w:hAnsi="Calibri" w:cs="Calibri"/>
          <w:color w:val="000000"/>
          <w:sz w:val="24"/>
          <w:szCs w:val="24"/>
        </w:rPr>
      </w:pPr>
      <w:r>
        <w:rPr>
          <w:rFonts w:eastAsia="Calibri" w:cs="Calibri" w:ascii="Calibri" w:hAnsi="Calibri"/>
          <w:color w:val="000000"/>
          <w:sz w:val="20"/>
          <w:szCs w:val="20"/>
          <w:lang w:val="pl-PL" w:bidi="ar-SA"/>
        </w:rPr>
        <w:t xml:space="preserve">5 dni od dnia przekazania informacji o czynności zamawiającego stanowiącej podstawę jego wniesienia, jeżeli informacja została przekazana przy użyciu środków komunikacji elektronicznej, </w:t>
      </w:r>
    </w:p>
    <w:p>
      <w:pPr>
        <w:pStyle w:val="Standard"/>
        <w:spacing w:lineRule="auto" w:line="240"/>
        <w:rPr>
          <w:rFonts w:ascii="Calibri" w:hAnsi="Calibri" w:cs="Calibri"/>
          <w:color w:val="000000"/>
          <w:sz w:val="24"/>
          <w:szCs w:val="24"/>
        </w:rPr>
      </w:pPr>
      <w:r>
        <w:rPr>
          <w:rFonts w:eastAsia="Calibri" w:cs="Calibri" w:ascii="Calibri" w:hAnsi="Calibri"/>
          <w:color w:val="000000"/>
          <w:sz w:val="20"/>
          <w:szCs w:val="20"/>
          <w:lang w:val="pl-PL" w:bidi="ar-SA"/>
        </w:rPr>
        <w:t xml:space="preserve">b) 10 dni od dnia przekazania informacji o czynności zamawiającego stanowiącej podstawę jego wniesienia, jeżeli informacja została przekazana w sposób inny niż określony w lit. a. </w:t>
      </w:r>
    </w:p>
    <w:p>
      <w:pPr>
        <w:pStyle w:val="Standard"/>
        <w:spacing w:lineRule="auto" w:line="240"/>
        <w:rPr>
          <w:rFonts w:ascii="Calibri" w:hAnsi="Calibri" w:cs="Calibri"/>
          <w:color w:val="000000"/>
          <w:sz w:val="24"/>
          <w:szCs w:val="24"/>
        </w:rPr>
      </w:pPr>
      <w:r>
        <w:rPr>
          <w:rFonts w:eastAsia="Calibri" w:cs="Calibri" w:ascii="Calibri" w:hAnsi="Calibri"/>
          <w:b/>
          <w:color w:val="000000"/>
          <w:sz w:val="20"/>
          <w:szCs w:val="20"/>
          <w:lang w:val="pl-PL" w:bidi="hi-IN"/>
        </w:rPr>
        <w:t>8.</w:t>
      </w:r>
      <w:r>
        <w:rPr>
          <w:rFonts w:eastAsia="Calibri" w:cs="Calibri" w:ascii="Calibri" w:hAnsi="Calibri"/>
          <w:color w:val="000000"/>
          <w:sz w:val="20"/>
          <w:szCs w:val="20"/>
          <w:lang w:val="pl-PL" w:bidi="hi-IN"/>
        </w:rPr>
        <w:t xml:space="preserve"> Odwołanie wobec treści ogłoszenia wszczynającego postępowanie o udzielenie zamówienia lub wobec treści dokumentów zamówienia wnosi się w terminie 5 dni od dnia zamieszczenia ogłoszenia w Biuletynie Zamówień Publicznych lub dokumentów zamówienia na stronie internetowej.</w:t>
      </w:r>
    </w:p>
    <w:p>
      <w:pPr>
        <w:pStyle w:val="Standard"/>
        <w:spacing w:lineRule="auto" w:line="240"/>
        <w:rPr>
          <w:rFonts w:ascii="Calibri" w:hAnsi="Calibri" w:cs="Calibri"/>
          <w:color w:val="000000"/>
          <w:sz w:val="24"/>
          <w:szCs w:val="24"/>
        </w:rPr>
      </w:pPr>
      <w:r>
        <w:rPr>
          <w:rFonts w:eastAsia="Calibri" w:cs="Calibri" w:ascii="Calibri" w:hAnsi="Calibri"/>
          <w:b/>
          <w:color w:val="000000"/>
          <w:sz w:val="20"/>
          <w:szCs w:val="20"/>
          <w:lang w:val="pl-PL" w:bidi="hi-IN"/>
        </w:rPr>
        <w:t>9</w:t>
      </w:r>
      <w:r>
        <w:rPr>
          <w:rFonts w:eastAsia="Calibri" w:cs="Calibri" w:ascii="Calibri" w:hAnsi="Calibri"/>
          <w:color w:val="000000"/>
          <w:sz w:val="20"/>
          <w:szCs w:val="20"/>
          <w:lang w:val="pl-PL" w:bidi="hi-IN"/>
        </w:rPr>
        <w:t xml:space="preserve">. Odwołanie w przypadkach innych niż określone w punktach </w:t>
      </w:r>
      <w:r>
        <w:rPr>
          <w:rFonts w:eastAsia="Calibri" w:cs="Calibri" w:ascii="Calibri" w:hAnsi="Calibri"/>
          <w:b/>
          <w:color w:val="000000"/>
          <w:sz w:val="20"/>
          <w:szCs w:val="20"/>
          <w:lang w:val="pl-PL" w:bidi="hi-IN"/>
        </w:rPr>
        <w:t xml:space="preserve">7 i 8 </w:t>
      </w:r>
      <w:r>
        <w:rPr>
          <w:rFonts w:eastAsia="Calibri" w:cs="Calibri" w:ascii="Calibri" w:hAnsi="Calibri"/>
          <w:color w:val="000000"/>
          <w:sz w:val="20"/>
          <w:szCs w:val="20"/>
          <w:lang w:val="pl-PL" w:bidi="hi-IN"/>
        </w:rPr>
        <w:t>wnosi się w terminie: 5 dni od dnia, w którym powzięto lub przy zachowaniu należytej staranności można było powziąć wiadomość o okolicznościach stanowiących podstawę jego wniesienia, w przypadku zamówień, których wartość jest mniejsza niż progi unijne.</w:t>
      </w:r>
    </w:p>
    <w:p>
      <w:pPr>
        <w:pStyle w:val="Standard"/>
        <w:spacing w:lineRule="auto" w:line="240"/>
        <w:rPr>
          <w:rFonts w:ascii="Calibri" w:hAnsi="Calibri" w:cs="Calibri"/>
          <w:color w:val="000000"/>
          <w:sz w:val="24"/>
          <w:szCs w:val="24"/>
        </w:rPr>
      </w:pPr>
      <w:r>
        <w:rPr>
          <w:rFonts w:eastAsia="Calibri" w:cs="Calibri" w:ascii="Calibri" w:hAnsi="Calibri"/>
          <w:b/>
          <w:color w:val="000000"/>
          <w:sz w:val="20"/>
          <w:szCs w:val="20"/>
          <w:lang w:val="pl-PL" w:bidi="hi-IN"/>
        </w:rPr>
        <w:t xml:space="preserve">10. </w:t>
      </w:r>
      <w:r>
        <w:rPr>
          <w:rFonts w:eastAsia="Calibri" w:cs="Calibri" w:ascii="Calibri" w:hAnsi="Calibri"/>
          <w:color w:val="000000"/>
          <w:sz w:val="20"/>
          <w:szCs w:val="20"/>
          <w:lang w:val="pl-PL" w:bidi="hi-IN"/>
        </w:rPr>
        <w:t>Odwołanie zawiera:</w:t>
      </w:r>
    </w:p>
    <w:p>
      <w:pPr>
        <w:pStyle w:val="Standard"/>
        <w:spacing w:lineRule="auto" w:line="240"/>
        <w:rPr>
          <w:rFonts w:ascii="Calibri" w:hAnsi="Calibri" w:cs="Calibri"/>
          <w:color w:val="000000"/>
          <w:sz w:val="24"/>
          <w:szCs w:val="24"/>
        </w:rPr>
      </w:pPr>
      <w:r>
        <w:rPr>
          <w:rFonts w:eastAsia="Calibri" w:cs="Calibri" w:ascii="Calibri" w:hAnsi="Calibri"/>
          <w:color w:val="000000"/>
          <w:sz w:val="20"/>
          <w:szCs w:val="20"/>
          <w:lang w:val="pl-PL" w:bidi="ar-SA"/>
        </w:rPr>
        <w:t xml:space="preserve">1) imię i nazwisko albo nazwę, miejsce zamieszkania albo siedzibę, numer telefonu oraz adres poczty elektronicznej odwołującego oraz imię i nazwisko przedstawiciela (przedstawicieli); </w:t>
      </w:r>
    </w:p>
    <w:p>
      <w:pPr>
        <w:pStyle w:val="Standard"/>
        <w:spacing w:lineRule="auto" w:line="240"/>
        <w:rPr>
          <w:rFonts w:ascii="Calibri" w:hAnsi="Calibri" w:cs="Calibri"/>
          <w:color w:val="000000"/>
          <w:sz w:val="24"/>
          <w:szCs w:val="24"/>
        </w:rPr>
      </w:pPr>
      <w:r>
        <w:rPr>
          <w:rFonts w:eastAsia="Calibri" w:cs="Calibri" w:ascii="Calibri" w:hAnsi="Calibri"/>
          <w:color w:val="000000"/>
          <w:sz w:val="20"/>
          <w:szCs w:val="20"/>
          <w:lang w:val="pl-PL" w:bidi="ar-SA"/>
        </w:rPr>
        <w:t xml:space="preserve">2) nazwę i siedzibę zamawiającego, numer telefonu oraz adres poczty elektronicznej zamawiającego; </w:t>
      </w:r>
    </w:p>
    <w:p>
      <w:pPr>
        <w:pStyle w:val="Standard"/>
        <w:spacing w:lineRule="auto" w:line="240"/>
        <w:rPr>
          <w:rFonts w:ascii="Calibri" w:hAnsi="Calibri" w:cs="Calibri"/>
          <w:color w:val="000000"/>
          <w:sz w:val="24"/>
          <w:szCs w:val="24"/>
        </w:rPr>
      </w:pPr>
      <w:r>
        <w:rPr>
          <w:rFonts w:eastAsia="Calibri" w:cs="Calibri" w:ascii="Calibri" w:hAnsi="Calibri"/>
          <w:color w:val="000000"/>
          <w:sz w:val="20"/>
          <w:szCs w:val="20"/>
          <w:lang w:val="pl-PL" w:bidi="ar-SA"/>
        </w:rPr>
        <w:t xml:space="preserve">3) numer Powszechnego Elektronicznego Systemu Ewidencji Ludności (PESEL) lub NIP odwołującego będącego osobą fizyczną, jeżeli jest on obowiązany do jego posiadania albo posiada go nie mając takiego obowiązku; </w:t>
      </w:r>
    </w:p>
    <w:p>
      <w:pPr>
        <w:pStyle w:val="Standard"/>
        <w:spacing w:lineRule="auto" w:line="240"/>
        <w:rPr>
          <w:rFonts w:ascii="Calibri" w:hAnsi="Calibri" w:cs="Calibri"/>
          <w:color w:val="000000"/>
          <w:sz w:val="24"/>
          <w:szCs w:val="24"/>
        </w:rPr>
      </w:pPr>
      <w:r>
        <w:rPr>
          <w:rFonts w:eastAsia="Calibri" w:cs="Calibri" w:ascii="Calibri" w:hAnsi="Calibri"/>
          <w:color w:val="000000"/>
          <w:sz w:val="20"/>
          <w:szCs w:val="20"/>
          <w:lang w:val="pl-PL" w:bidi="ar-SA"/>
        </w:rPr>
        <w:t xml:space="preserve">4) numer w Krajowym Rejestrze Sądowym, a w przypadku jego braku – numer w innym właściwym rejestrze, ewidencji lub NIP odwołującego niebędącego osobą fizyczną, który nie ma obowiązku wpisu we właściwym rejestrze lub ewidencji, jeżeli jest on obowiązany do jego posiadania; </w:t>
      </w:r>
    </w:p>
    <w:p>
      <w:pPr>
        <w:pStyle w:val="Standard"/>
        <w:spacing w:lineRule="auto" w:line="240"/>
        <w:rPr>
          <w:rFonts w:ascii="Calibri" w:hAnsi="Calibri" w:cs="Calibri"/>
          <w:color w:val="000000"/>
          <w:sz w:val="24"/>
          <w:szCs w:val="24"/>
        </w:rPr>
      </w:pPr>
      <w:r>
        <w:rPr>
          <w:rFonts w:eastAsia="Calibri" w:cs="Calibri" w:ascii="Calibri" w:hAnsi="Calibri"/>
          <w:color w:val="000000"/>
          <w:sz w:val="20"/>
          <w:szCs w:val="20"/>
          <w:lang w:val="pl-PL" w:bidi="ar-SA"/>
        </w:rPr>
        <w:t xml:space="preserve">5) określenie przedmiotu zamówienia; </w:t>
      </w:r>
    </w:p>
    <w:p>
      <w:pPr>
        <w:pStyle w:val="Standard"/>
        <w:spacing w:lineRule="auto" w:line="240"/>
        <w:rPr>
          <w:rFonts w:ascii="Calibri" w:hAnsi="Calibri" w:cs="Calibri"/>
          <w:color w:val="000000"/>
          <w:sz w:val="24"/>
          <w:szCs w:val="24"/>
        </w:rPr>
      </w:pPr>
      <w:r>
        <w:rPr>
          <w:rFonts w:eastAsia="Calibri" w:cs="Calibri" w:ascii="Calibri" w:hAnsi="Calibri"/>
          <w:color w:val="000000"/>
          <w:sz w:val="20"/>
          <w:szCs w:val="20"/>
          <w:lang w:val="pl-PL" w:bidi="ar-SA"/>
        </w:rPr>
        <w:t xml:space="preserve">6) wskazanie numeru ogłoszenia w przypadku zamieszczenia w Biuletynie Zamówień Publicznych albo publikacji w Dzienniku Urzędowym Unii Europejskiej; </w:t>
      </w:r>
    </w:p>
    <w:p>
      <w:pPr>
        <w:pStyle w:val="Standard"/>
        <w:spacing w:lineRule="auto" w:line="240"/>
        <w:rPr>
          <w:rFonts w:ascii="Calibri" w:hAnsi="Calibri" w:cs="Calibri"/>
          <w:color w:val="000000"/>
          <w:sz w:val="24"/>
          <w:szCs w:val="24"/>
        </w:rPr>
      </w:pPr>
      <w:r>
        <w:rPr>
          <w:rFonts w:eastAsia="Calibri" w:cs="Calibri" w:ascii="Calibri" w:hAnsi="Calibri"/>
          <w:color w:val="000000"/>
          <w:sz w:val="20"/>
          <w:szCs w:val="20"/>
          <w:lang w:val="pl-PL" w:bidi="ar-SA"/>
        </w:rPr>
        <w:t xml:space="preserve">7) wskazanie czynności lub zaniechania czynności zamawiającego, której zarzuca się niezgodność z przepisami ustawy, lub wskazanie zaniechania przeprowadzenia postępowania o udzielenie zamówienia lub zorganizowania konkursu na podstawie ustawy; </w:t>
      </w:r>
    </w:p>
    <w:p>
      <w:pPr>
        <w:pStyle w:val="Standard"/>
        <w:spacing w:lineRule="auto" w:line="240"/>
        <w:rPr>
          <w:rFonts w:ascii="Calibri" w:hAnsi="Calibri" w:cs="Calibri"/>
          <w:color w:val="000000"/>
          <w:sz w:val="24"/>
          <w:szCs w:val="24"/>
        </w:rPr>
      </w:pPr>
      <w:r>
        <w:rPr>
          <w:rFonts w:eastAsia="Calibri" w:cs="Calibri" w:ascii="Calibri" w:hAnsi="Calibri"/>
          <w:color w:val="000000"/>
          <w:sz w:val="20"/>
          <w:szCs w:val="20"/>
          <w:lang w:val="pl-PL" w:bidi="ar-SA"/>
        </w:rPr>
        <w:t xml:space="preserve">8) zwięzłe przedstawienie zarzutów; </w:t>
      </w:r>
    </w:p>
    <w:p>
      <w:pPr>
        <w:pStyle w:val="Standard"/>
        <w:spacing w:lineRule="auto" w:line="240"/>
        <w:rPr>
          <w:rFonts w:ascii="Calibri" w:hAnsi="Calibri" w:cs="Calibri"/>
          <w:color w:val="000000"/>
          <w:sz w:val="24"/>
          <w:szCs w:val="24"/>
        </w:rPr>
      </w:pPr>
      <w:r>
        <w:rPr>
          <w:rFonts w:eastAsia="Calibri" w:cs="Calibri" w:ascii="Calibri" w:hAnsi="Calibri"/>
          <w:color w:val="000000"/>
          <w:sz w:val="20"/>
          <w:szCs w:val="20"/>
          <w:lang w:val="pl-PL" w:bidi="ar-SA"/>
        </w:rPr>
        <w:t xml:space="preserve">9) żądanie co do sposobu rozstrzygnięcia odwołania; </w:t>
      </w:r>
    </w:p>
    <w:p>
      <w:pPr>
        <w:pStyle w:val="Standard"/>
        <w:spacing w:lineRule="auto" w:line="240"/>
        <w:rPr>
          <w:rFonts w:ascii="Calibri" w:hAnsi="Calibri" w:cs="Calibri"/>
          <w:color w:val="000000"/>
          <w:sz w:val="24"/>
          <w:szCs w:val="24"/>
        </w:rPr>
      </w:pPr>
      <w:r>
        <w:rPr>
          <w:rFonts w:eastAsia="Calibri" w:cs="Calibri" w:ascii="Calibri" w:hAnsi="Calibri"/>
          <w:color w:val="000000"/>
          <w:sz w:val="20"/>
          <w:szCs w:val="20"/>
          <w:lang w:val="pl-PL" w:bidi="ar-SA"/>
        </w:rPr>
        <w:t xml:space="preserve">10) wskazanie okoliczności faktycznych i prawnych uzasadniających wniesienie odwołania oraz dowodów na poparcie przytoczonych okoliczności; </w:t>
      </w:r>
    </w:p>
    <w:p>
      <w:pPr>
        <w:pStyle w:val="Standard"/>
        <w:spacing w:lineRule="auto" w:line="240"/>
        <w:rPr>
          <w:rFonts w:ascii="Calibri" w:hAnsi="Calibri" w:cs="Calibri"/>
          <w:color w:val="000000"/>
          <w:sz w:val="24"/>
          <w:szCs w:val="24"/>
        </w:rPr>
      </w:pPr>
      <w:r>
        <w:rPr>
          <w:rFonts w:eastAsia="Calibri" w:cs="Calibri" w:ascii="Calibri" w:hAnsi="Calibri"/>
          <w:color w:val="000000"/>
          <w:sz w:val="20"/>
          <w:szCs w:val="20"/>
          <w:lang w:val="pl-PL" w:bidi="ar-SA"/>
        </w:rPr>
        <w:t xml:space="preserve">11) podpis odwołującego albo jego przedstawiciela lub przedstawicieli; </w:t>
      </w:r>
    </w:p>
    <w:p>
      <w:pPr>
        <w:pStyle w:val="Standard"/>
        <w:spacing w:lineRule="auto" w:line="240"/>
        <w:rPr>
          <w:rFonts w:ascii="Calibri" w:hAnsi="Calibri" w:cs="Calibri"/>
          <w:color w:val="000000"/>
          <w:sz w:val="24"/>
          <w:szCs w:val="24"/>
        </w:rPr>
      </w:pPr>
      <w:r>
        <w:rPr>
          <w:rFonts w:eastAsia="Calibri" w:cs="Calibri" w:ascii="Calibri" w:hAnsi="Calibri"/>
          <w:color w:val="000000"/>
          <w:sz w:val="20"/>
          <w:szCs w:val="20"/>
          <w:lang w:val="pl-PL" w:bidi="ar-SA"/>
        </w:rPr>
        <w:t xml:space="preserve">12) wykaz załączników. </w:t>
      </w:r>
    </w:p>
    <w:p>
      <w:pPr>
        <w:pStyle w:val="Standard"/>
        <w:spacing w:lineRule="auto" w:line="240"/>
        <w:rPr>
          <w:rFonts w:ascii="Calibri" w:hAnsi="Calibri" w:cs="Calibri"/>
          <w:color w:val="000000"/>
          <w:sz w:val="24"/>
          <w:szCs w:val="24"/>
        </w:rPr>
      </w:pPr>
      <w:r>
        <w:rPr>
          <w:rFonts w:eastAsia="Calibri" w:cs="Calibri" w:ascii="Calibri" w:hAnsi="Calibri"/>
          <w:b/>
          <w:color w:val="000000"/>
          <w:sz w:val="20"/>
          <w:szCs w:val="20"/>
          <w:lang w:val="pl-PL" w:bidi="hi-IN"/>
        </w:rPr>
        <w:t>11</w:t>
      </w:r>
      <w:r>
        <w:rPr>
          <w:rFonts w:eastAsia="Calibri" w:cs="Calibri" w:ascii="Calibri" w:hAnsi="Calibri"/>
          <w:color w:val="000000"/>
          <w:sz w:val="20"/>
          <w:szCs w:val="20"/>
          <w:lang w:val="pl-PL" w:bidi="hi-IN"/>
        </w:rPr>
        <w:t xml:space="preserve">. Do odwołania dołącza się: </w:t>
      </w:r>
    </w:p>
    <w:p>
      <w:pPr>
        <w:pStyle w:val="Standard"/>
        <w:spacing w:lineRule="auto" w:line="240"/>
        <w:rPr>
          <w:rFonts w:ascii="Calibri" w:hAnsi="Calibri" w:cs="Calibri"/>
          <w:color w:val="000000"/>
          <w:sz w:val="24"/>
          <w:szCs w:val="24"/>
        </w:rPr>
      </w:pPr>
      <w:r>
        <w:rPr>
          <w:rFonts w:eastAsia="Calibri" w:cs="Calibri" w:ascii="Calibri" w:hAnsi="Calibri"/>
          <w:color w:val="000000"/>
          <w:sz w:val="20"/>
          <w:szCs w:val="20"/>
          <w:lang w:val="pl-PL" w:bidi="hi-IN"/>
        </w:rPr>
        <w:t>1) dowód uiszczenia wpisu od odwołania w wymaganej wysokości,</w:t>
      </w:r>
    </w:p>
    <w:p>
      <w:pPr>
        <w:pStyle w:val="Standard"/>
        <w:spacing w:lineRule="auto" w:line="240"/>
        <w:rPr>
          <w:rFonts w:ascii="Calibri" w:hAnsi="Calibri" w:cs="Calibri"/>
          <w:color w:val="000000"/>
          <w:sz w:val="24"/>
          <w:szCs w:val="24"/>
        </w:rPr>
      </w:pPr>
      <w:r>
        <w:rPr>
          <w:rFonts w:eastAsia="Calibri" w:cs="Calibri" w:ascii="Calibri" w:hAnsi="Calibri"/>
          <w:color w:val="000000"/>
          <w:sz w:val="20"/>
          <w:szCs w:val="20"/>
          <w:lang w:val="pl-PL" w:bidi="hi-IN"/>
        </w:rPr>
        <w:t>2) dowód przekazania odpowiednio odwołania albo jego kopii zamawiającemu,</w:t>
      </w:r>
    </w:p>
    <w:p>
      <w:pPr>
        <w:pStyle w:val="Standard"/>
        <w:spacing w:lineRule="auto" w:line="240"/>
        <w:rPr>
          <w:rFonts w:ascii="Calibri" w:hAnsi="Calibri" w:cs="Calibri"/>
          <w:color w:val="000000"/>
          <w:sz w:val="24"/>
          <w:szCs w:val="24"/>
        </w:rPr>
      </w:pPr>
      <w:r>
        <w:rPr>
          <w:rFonts w:eastAsia="Calibri" w:cs="Calibri" w:ascii="Calibri" w:hAnsi="Calibri"/>
          <w:color w:val="000000"/>
          <w:sz w:val="20"/>
          <w:szCs w:val="20"/>
          <w:lang w:val="pl-PL" w:bidi="hi-IN"/>
        </w:rPr>
        <w:t>3) dokument potwierdzający umocowanie do reprezentowania odwołującego.</w:t>
      </w:r>
    </w:p>
    <w:p>
      <w:pPr>
        <w:pStyle w:val="Standard"/>
        <w:spacing w:lineRule="auto" w:line="240"/>
        <w:rPr>
          <w:rFonts w:ascii="Calibri" w:hAnsi="Calibri" w:cs="Calibri"/>
          <w:color w:val="000000"/>
          <w:sz w:val="24"/>
          <w:szCs w:val="24"/>
        </w:rPr>
      </w:pPr>
      <w:r>
        <w:rPr>
          <w:rFonts w:eastAsia="Calibri" w:cs="Calibri" w:ascii="Calibri" w:hAnsi="Calibri"/>
          <w:color w:val="000000"/>
          <w:sz w:val="20"/>
          <w:szCs w:val="20"/>
          <w:lang w:val="pl-PL" w:bidi="hi-IN"/>
        </w:rPr>
        <w:t>4) dowody, o których mowa w pkt. 10 ppkt 10.</w:t>
      </w:r>
    </w:p>
    <w:p>
      <w:pPr>
        <w:pStyle w:val="Standard"/>
        <w:spacing w:lineRule="auto" w:line="240"/>
        <w:rPr>
          <w:rFonts w:ascii="Calibri" w:hAnsi="Calibri" w:cs="Calibri"/>
          <w:b w:val="false"/>
          <w:color w:val="000000"/>
          <w:sz w:val="24"/>
          <w:szCs w:val="24"/>
        </w:rPr>
      </w:pPr>
      <w:r>
        <w:rPr>
          <w:rFonts w:eastAsia="Calibri" w:cs="Calibri" w:ascii="Calibri" w:hAnsi="Calibri"/>
          <w:b/>
          <w:bCs/>
          <w:color w:val="000000"/>
          <w:sz w:val="20"/>
          <w:szCs w:val="20"/>
          <w:lang w:val="pl-PL" w:bidi="hi-IN"/>
        </w:rPr>
        <w:t>12.</w:t>
      </w:r>
      <w:r>
        <w:rPr>
          <w:rFonts w:eastAsia="Calibri" w:cs="Calibri" w:ascii="Calibri" w:hAnsi="Calibri"/>
          <w:b w:val="false"/>
          <w:color w:val="000000"/>
          <w:sz w:val="20"/>
          <w:szCs w:val="20"/>
          <w:lang w:val="pl-PL" w:bidi="hi-IN"/>
        </w:rPr>
        <w:t xml:space="preserve"> Zamawiający przesyła niezwłocznie, nie później niż w terminie 2 dni od dnia otrzymania, odwołanie albo jego kopię innym wykonawcom uczestniczącym w postępowaniu o udzielenie zamówienia, a jeżeli odwołanie dotyczy treści ogłoszenia o zamówieniu lub dokumentów zamówienia, zamieszcza je również na stronie internetowej, na której jest zamieszczone ogłoszenie o zamówieniu lub są udostępniane dokumenty zamówienia, wzywając wykonawców do przystąpienia do postępowania odwoławczego. </w:t>
      </w:r>
    </w:p>
    <w:p>
      <w:pPr>
        <w:pStyle w:val="Standard"/>
        <w:spacing w:lineRule="auto" w:line="240"/>
        <w:rPr>
          <w:rFonts w:ascii="Calibri" w:hAnsi="Calibri" w:cs="Calibri"/>
          <w:color w:val="000000"/>
          <w:sz w:val="24"/>
          <w:szCs w:val="24"/>
        </w:rPr>
      </w:pPr>
      <w:r>
        <w:rPr>
          <w:rFonts w:eastAsia="Calibri" w:cs="Calibri" w:ascii="Calibri" w:hAnsi="Calibri"/>
          <w:b/>
          <w:color w:val="000000"/>
          <w:sz w:val="20"/>
          <w:szCs w:val="20"/>
          <w:lang w:val="pl-PL" w:bidi="hi-IN"/>
        </w:rPr>
        <w:t>13.</w:t>
      </w:r>
      <w:r>
        <w:rPr>
          <w:rFonts w:eastAsia="Calibri" w:cs="Calibri" w:ascii="Calibri" w:hAnsi="Calibri"/>
          <w:color w:val="000000"/>
          <w:sz w:val="20"/>
          <w:szCs w:val="20"/>
          <w:lang w:val="pl-PL" w:bidi="hi-IN"/>
        </w:rPr>
        <w:t xml:space="preserve"> </w:t>
      </w:r>
    </w:p>
    <w:p>
      <w:pPr>
        <w:pStyle w:val="Standard"/>
        <w:spacing w:lineRule="auto" w:line="240"/>
        <w:rPr>
          <w:rFonts w:ascii="Calibri" w:hAnsi="Calibri" w:cs="Calibri"/>
          <w:b w:val="false"/>
          <w:color w:val="000000"/>
          <w:sz w:val="24"/>
          <w:szCs w:val="24"/>
        </w:rPr>
      </w:pPr>
      <w:r>
        <w:rPr>
          <w:rFonts w:eastAsia="Calibri" w:cs="Calibri" w:ascii="Calibri" w:hAnsi="Calibri"/>
          <w:b w:val="false"/>
          <w:color w:val="000000"/>
          <w:sz w:val="20"/>
          <w:szCs w:val="20"/>
          <w:lang w:val="pl-PL" w:bidi="hi-IN"/>
        </w:rPr>
        <w:t>1. Wykonawca może zgłosić przystąpienie do postępowania odwoławczego w terminie 3 dni od dnia otrzymania odwołania albo jego kopii, wskazując stronę, do której przystępuje, interes w uzyskaniu rozstrzygnięcia na korzyść strony, do której przystępuje, oraz twierdzenia, a także dołączając dowody na poparcie swoich twierdzeń lub w celu odparcia twierdzeń powołanych w odwołaniu lub odpowiedzi na odwołanie.</w:t>
      </w:r>
    </w:p>
    <w:p>
      <w:pPr>
        <w:pStyle w:val="Standard"/>
        <w:spacing w:lineRule="auto" w:line="240"/>
        <w:rPr>
          <w:rFonts w:ascii="Calibri" w:hAnsi="Calibri" w:cs="Calibri"/>
          <w:b w:val="false"/>
          <w:color w:val="000000"/>
          <w:sz w:val="24"/>
          <w:szCs w:val="24"/>
        </w:rPr>
      </w:pPr>
      <w:r>
        <w:rPr>
          <w:rFonts w:eastAsia="Calibri" w:cs="Calibri" w:ascii="Calibri" w:hAnsi="Calibri"/>
          <w:b w:val="false"/>
          <w:color w:val="000000"/>
          <w:sz w:val="20"/>
          <w:szCs w:val="20"/>
          <w:lang w:val="pl-PL" w:bidi="hi-IN"/>
        </w:rPr>
        <w:t>2. Zgłoszenie przystąpienia do postępowania odwoławczego doręcza się Prezesowi Izby, a zgłoszenie przystąpienia albo jego kopię, jeżeli zostało wniesione w formie pisemnej, przesyła się zamawiającemu oraz wykonawcy wnoszącemu odwołanie. Do zgłoszenia przystąpienia dołącza się dokument potwierdzający umocowanie do reprezentowania wykonawcy, który przystąpił do postępowania odwoławczego.</w:t>
      </w:r>
    </w:p>
    <w:p>
      <w:pPr>
        <w:pStyle w:val="Standard"/>
        <w:spacing w:lineRule="auto" w:line="240"/>
        <w:rPr>
          <w:rFonts w:ascii="Calibri" w:hAnsi="Calibri" w:cs="Calibri"/>
          <w:color w:val="000000"/>
          <w:sz w:val="24"/>
          <w:szCs w:val="24"/>
        </w:rPr>
      </w:pPr>
      <w:r>
        <w:rPr>
          <w:rFonts w:eastAsia="Calibri" w:cs="Calibri" w:ascii="Calibri" w:hAnsi="Calibri"/>
          <w:b/>
          <w:color w:val="000000"/>
          <w:sz w:val="20"/>
          <w:szCs w:val="20"/>
          <w:lang w:val="pl-PL" w:bidi="hi-IN"/>
        </w:rPr>
        <w:t>14</w:t>
      </w:r>
      <w:r>
        <w:rPr>
          <w:rFonts w:eastAsia="Calibri" w:cs="Calibri" w:ascii="Calibri" w:hAnsi="Calibri"/>
          <w:color w:val="000000"/>
          <w:sz w:val="20"/>
          <w:szCs w:val="20"/>
          <w:lang w:val="pl-PL" w:bidi="hi-IN"/>
        </w:rPr>
        <w:t xml:space="preserve"> Zgłoszenie przystąpienia doręcza się Prezesowi Izby, a jego kopię przesyła się zamawiającemu oraz wykonawcy wnoszącemu odwołanie. Do zgłoszenia przystąpienia dołącza się dowód przesłania kopii zgłoszenia przystąpienia zamawiającemu oraz wykonawcy wnoszącemu odwołanie.</w:t>
      </w:r>
    </w:p>
    <w:p>
      <w:pPr>
        <w:pStyle w:val="Standard"/>
        <w:spacing w:lineRule="auto" w:line="240"/>
        <w:rPr>
          <w:rFonts w:ascii="Calibri" w:hAnsi="Calibri" w:cs="Calibri"/>
          <w:color w:val="000000"/>
          <w:sz w:val="24"/>
          <w:szCs w:val="24"/>
        </w:rPr>
      </w:pPr>
      <w:r>
        <w:rPr>
          <w:rFonts w:eastAsia="Calibri" w:cs="Calibri" w:ascii="Calibri" w:hAnsi="Calibri"/>
          <w:b/>
          <w:color w:val="000000"/>
          <w:sz w:val="20"/>
          <w:szCs w:val="20"/>
          <w:lang w:val="pl-PL" w:bidi="hi-IN"/>
        </w:rPr>
        <w:t>15</w:t>
      </w:r>
      <w:r>
        <w:rPr>
          <w:rFonts w:eastAsia="Calibri" w:cs="Calibri" w:ascii="Calibri" w:hAnsi="Calibri"/>
          <w:color w:val="000000"/>
          <w:sz w:val="20"/>
          <w:szCs w:val="20"/>
          <w:lang w:val="pl-PL" w:bidi="hi-IN"/>
        </w:rPr>
        <w:t>. Wykonawcy, którzy przystąpili do postępowania odwoławczego, stają się uczestnikami postępowania odwoławczego, jeżeli mają interes w tym, aby odwołanie zostało rozstrzygnięte na korzyść jednej ze stron.</w:t>
      </w:r>
    </w:p>
    <w:p>
      <w:pPr>
        <w:pStyle w:val="Standard"/>
        <w:spacing w:lineRule="auto" w:line="240"/>
        <w:rPr>
          <w:rFonts w:ascii="Calibri" w:hAnsi="Calibri" w:cs="Calibri"/>
          <w:color w:val="000000"/>
          <w:sz w:val="24"/>
          <w:szCs w:val="24"/>
        </w:rPr>
      </w:pPr>
      <w:r>
        <w:rPr>
          <w:rFonts w:eastAsia="Calibri" w:cs="Calibri" w:ascii="Calibri" w:hAnsi="Calibri"/>
          <w:b/>
          <w:color w:val="000000"/>
          <w:sz w:val="20"/>
          <w:szCs w:val="20"/>
          <w:lang w:val="pl-PL" w:bidi="hi-IN"/>
        </w:rPr>
        <w:t>16</w:t>
      </w:r>
      <w:r>
        <w:rPr>
          <w:rFonts w:eastAsia="Calibri" w:cs="Calibri" w:ascii="Calibri" w:hAnsi="Calibri"/>
          <w:color w:val="000000"/>
          <w:sz w:val="20"/>
          <w:szCs w:val="20"/>
          <w:lang w:val="pl-PL" w:bidi="hi-IN"/>
        </w:rPr>
        <w:t>. Czynności uczestnika postępowania odwoławczego nie mogą pozostawać w sprzeczności z czynnościami i oświadczeniami strony, do której przystąpił, z wyjątkiem przypadku zgłoszenia sprzeciwu, o którym mowa w art. 523 ust. 1 ustawy Prawo zamówień publicznych, przez uczestnika, który przystąpił do postępowania po stronie zamawiającego.</w:t>
      </w:r>
    </w:p>
    <w:p>
      <w:pPr>
        <w:pStyle w:val="Standard"/>
        <w:spacing w:lineRule="auto" w:line="240"/>
        <w:rPr>
          <w:rFonts w:ascii="Calibri" w:hAnsi="Calibri" w:cs="Calibri"/>
          <w:b w:val="false"/>
          <w:bCs w:val="false"/>
          <w:color w:val="000000"/>
          <w:sz w:val="24"/>
          <w:szCs w:val="24"/>
        </w:rPr>
      </w:pPr>
      <w:r>
        <w:rPr>
          <w:rFonts w:eastAsia="Calibri" w:cs="Calibri" w:ascii="Calibri" w:hAnsi="Calibri"/>
          <w:b/>
          <w:color w:val="000000"/>
          <w:sz w:val="20"/>
          <w:szCs w:val="20"/>
          <w:lang w:val="pl-PL" w:bidi="hi-IN"/>
        </w:rPr>
        <w:t xml:space="preserve">17. </w:t>
      </w:r>
      <w:r>
        <w:rPr>
          <w:rFonts w:eastAsia="Calibri" w:cs="Calibri" w:ascii="Calibri" w:hAnsi="Calibri"/>
          <w:color w:val="000000"/>
          <w:sz w:val="20"/>
          <w:szCs w:val="20"/>
          <w:lang w:val="pl-PL" w:bidi="hi-IN"/>
        </w:rPr>
        <w:t xml:space="preserve">Izba rozpoznaje odwołanie w terminie 15 dni od dnia jego doręczenia Prezesowi Izby. </w:t>
      </w:r>
      <w:r>
        <w:rPr>
          <w:rFonts w:eastAsia="Calibri" w:cs="Calibri" w:ascii="Calibri" w:hAnsi="Calibri"/>
          <w:b w:val="false"/>
          <w:bCs w:val="false"/>
          <w:color w:val="000000"/>
          <w:sz w:val="20"/>
          <w:szCs w:val="20"/>
          <w:lang w:val="pl-PL" w:bidi="hi-IN"/>
        </w:rPr>
        <w:t>W przypadku wezwania, o którym mowa w art. 518 ust. 1, termin na rozpatrzenie odwołania liczy się od dnia poprawienia lub uzupełnienia odwołania lub złożenia dowodu uiszczenia wpisu lub</w:t>
      </w:r>
      <w:r>
        <w:rPr>
          <w:rFonts w:eastAsia="Calibri" w:cs="Calibri" w:ascii="Calibri" w:hAnsi="Calibri"/>
          <w:b w:val="false"/>
          <w:bCs w:val="false"/>
          <w:color w:val="000000"/>
          <w:sz w:val="24"/>
          <w:szCs w:val="24"/>
          <w:lang w:val="pl-PL" w:bidi="hi-IN"/>
        </w:rPr>
        <w:t xml:space="preserve"> </w:t>
      </w:r>
      <w:r>
        <w:rPr>
          <w:rFonts w:eastAsia="Calibri" w:cs="Calibri" w:ascii="Calibri" w:hAnsi="Calibri"/>
          <w:b w:val="false"/>
          <w:bCs w:val="false"/>
          <w:color w:val="000000"/>
          <w:sz w:val="20"/>
          <w:szCs w:val="20"/>
          <w:lang w:val="pl-PL" w:bidi="hi-IN"/>
        </w:rPr>
        <w:t>dokumentu potwierdzającego umocowanie do reprezentowania odwołującego.</w:t>
      </w:r>
    </w:p>
    <w:p>
      <w:pPr>
        <w:pStyle w:val="Standard"/>
        <w:spacing w:lineRule="auto" w:line="240"/>
        <w:rPr>
          <w:rFonts w:ascii="Calibri" w:hAnsi="Calibri" w:cs="Calibri"/>
          <w:color w:val="000000"/>
          <w:sz w:val="24"/>
          <w:szCs w:val="24"/>
        </w:rPr>
      </w:pPr>
      <w:r>
        <w:rPr>
          <w:rFonts w:eastAsia="Calibri" w:cs="Calibri" w:ascii="Calibri" w:hAnsi="Calibri"/>
          <w:b/>
          <w:color w:val="000000"/>
          <w:sz w:val="20"/>
          <w:szCs w:val="20"/>
          <w:lang w:val="pl-PL" w:bidi="hi-IN"/>
        </w:rPr>
        <w:t>18.</w:t>
      </w:r>
      <w:r>
        <w:rPr>
          <w:rFonts w:eastAsia="Calibri" w:cs="Calibri" w:ascii="Calibri" w:hAnsi="Calibri"/>
          <w:color w:val="000000"/>
          <w:sz w:val="20"/>
          <w:szCs w:val="20"/>
          <w:lang w:val="pl-PL" w:bidi="hi-IN"/>
        </w:rPr>
        <w:t xml:space="preserve"> Na orzeczenie Izby oraz postanowienie Prezesa Izby, o którym mowa w art. 519 ust. 1 ustawy Prawo zamówień publicznych, stronom oraz uczestnikom postępowania odwoławczego przysługuje skarga do sądu.</w:t>
      </w:r>
    </w:p>
    <w:p>
      <w:pPr>
        <w:pStyle w:val="Normal"/>
        <w:bidi w:val="0"/>
        <w:jc w:val="start"/>
        <w:rPr>
          <w:rFonts w:ascii="Calibri" w:hAnsi="Calibri" w:cs="Calibri"/>
          <w:sz w:val="20"/>
          <w:szCs w:val="20"/>
        </w:rPr>
      </w:pPr>
      <w:r>
        <w:rPr>
          <w:rFonts w:cs="Calibri" w:ascii="Calibri" w:hAnsi="Calibri"/>
          <w:sz w:val="20"/>
          <w:szCs w:val="20"/>
        </w:rPr>
      </w:r>
    </w:p>
    <w:p>
      <w:pPr>
        <w:pStyle w:val="Normal"/>
        <w:bidi w:val="0"/>
        <w:jc w:val="start"/>
        <w:rPr>
          <w:rFonts w:ascii="Calibri" w:hAnsi="Calibri" w:cs="Calibri"/>
          <w:sz w:val="20"/>
          <w:szCs w:val="20"/>
        </w:rPr>
      </w:pPr>
      <w:r>
        <w:rPr>
          <w:rFonts w:cs="Calibri" w:ascii="Calibri" w:hAnsi="Calibri"/>
          <w:sz w:val="20"/>
          <w:szCs w:val="20"/>
        </w:rPr>
      </w:r>
    </w:p>
    <w:p>
      <w:pPr>
        <w:pStyle w:val="Normal"/>
        <w:bidi w:val="0"/>
        <w:jc w:val="start"/>
        <w:rPr>
          <w:rFonts w:ascii="Calibri" w:hAnsi="Calibri" w:cs="Calibri"/>
          <w:b/>
          <w:bCs/>
          <w:sz w:val="20"/>
          <w:szCs w:val="20"/>
        </w:rPr>
      </w:pPr>
      <w:r>
        <w:rPr>
          <w:rFonts w:cs="Calibri" w:ascii="Calibri" w:hAnsi="Calibri"/>
          <w:b/>
          <w:bCs/>
          <w:sz w:val="20"/>
          <w:szCs w:val="20"/>
        </w:rPr>
        <w:t>XXIII. OCHRONA DANYCH OSOBOWYCH</w:t>
      </w:r>
    </w:p>
    <w:p>
      <w:pPr>
        <w:pStyle w:val="Normal"/>
        <w:numPr>
          <w:ilvl w:val="0"/>
          <w:numId w:val="12"/>
        </w:numPr>
        <w:tabs>
          <w:tab w:val="clear" w:pos="709"/>
          <w:tab w:val="left" w:pos="566" w:leader="none"/>
        </w:tabs>
        <w:bidi w:val="0"/>
        <w:spacing w:lineRule="auto" w:line="240"/>
        <w:ind w:hanging="0" w:start="0" w:end="0"/>
        <w:jc w:val="start"/>
        <w:rPr>
          <w:rFonts w:ascii="Calibri" w:hAnsi="Calibri" w:cs="Calibri"/>
          <w:sz w:val="20"/>
          <w:szCs w:val="20"/>
        </w:rPr>
      </w:pPr>
      <w:r>
        <w:rPr>
          <w:rFonts w:eastAsia="Calibri" w:cs="Calibri" w:ascii="Calibri" w:hAnsi="Calibri"/>
          <w:sz w:val="20"/>
          <w:szCs w:val="20"/>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danych) (Dz. U. UE L119 z dnia 4 maja 2016 r., str. 1; zwanym dalej „RODO”) informujemy, że:</w:t>
      </w:r>
    </w:p>
    <w:p>
      <w:pPr>
        <w:pStyle w:val="Normal"/>
        <w:bidi w:val="0"/>
        <w:spacing w:lineRule="auto" w:line="240"/>
        <w:jc w:val="start"/>
        <w:rPr>
          <w:rFonts w:ascii="Calibri" w:hAnsi="Calibri" w:cs="Calibri"/>
          <w:sz w:val="20"/>
          <w:szCs w:val="20"/>
        </w:rPr>
      </w:pPr>
      <w:r>
        <w:rPr>
          <w:rFonts w:eastAsia="Calibri" w:cs="Calibri" w:ascii="Calibri" w:hAnsi="Calibri"/>
          <w:sz w:val="20"/>
          <w:szCs w:val="20"/>
        </w:rPr>
        <w:t>1)</w:t>
      </w:r>
      <w:r>
        <w:rPr>
          <w:rFonts w:eastAsia="Calibri" w:cs="Calibri" w:ascii="Calibri" w:hAnsi="Calibri"/>
          <w:sz w:val="20"/>
          <w:szCs w:val="20"/>
          <w:lang w:val="pl-PL"/>
        </w:rPr>
        <w:t xml:space="preserve"> </w:t>
      </w:r>
      <w:r>
        <w:rPr>
          <w:rFonts w:eastAsia="Calibri" w:cs="Calibri" w:ascii="Calibri" w:hAnsi="Calibri"/>
          <w:sz w:val="20"/>
          <w:szCs w:val="20"/>
        </w:rPr>
        <w:t>administratorem Pani/Pana danych osobowych jest Burmistrz Miasta i Gminy Otmuchów z siedzibą przy ul. Zamkowej 6, 48-385 Otmuchów , tel.: 77 431 50 17.</w:t>
      </w:r>
    </w:p>
    <w:p>
      <w:pPr>
        <w:pStyle w:val="Normal"/>
        <w:bidi w:val="0"/>
        <w:spacing w:lineRule="auto" w:line="240"/>
        <w:jc w:val="start"/>
        <w:rPr>
          <w:rFonts w:ascii="Calibri" w:hAnsi="Calibri" w:cs="Calibri"/>
          <w:sz w:val="20"/>
          <w:szCs w:val="20"/>
        </w:rPr>
      </w:pPr>
      <w:r>
        <w:rPr>
          <w:rFonts w:eastAsia="Calibri" w:cs="Calibri" w:ascii="Calibri" w:hAnsi="Calibri"/>
          <w:sz w:val="20"/>
          <w:szCs w:val="20"/>
        </w:rPr>
        <w:t>2)</w:t>
      </w:r>
      <w:r>
        <w:rPr>
          <w:rFonts w:eastAsia="Calibri" w:cs="Calibri" w:ascii="Calibri" w:hAnsi="Calibri"/>
          <w:sz w:val="20"/>
          <w:szCs w:val="20"/>
          <w:lang w:val="pl-PL"/>
        </w:rPr>
        <w:t xml:space="preserve"> </w:t>
      </w:r>
      <w:r>
        <w:rPr>
          <w:rFonts w:eastAsia="Calibri" w:cs="Calibri" w:ascii="Calibri" w:hAnsi="Calibri"/>
          <w:sz w:val="20"/>
          <w:szCs w:val="20"/>
        </w:rPr>
        <w:t xml:space="preserve">administrator wyznaczył Inspektora Danych Osobowych, z którym można się kontaktować pod adresem e-mail: </w:t>
      </w:r>
      <w:r>
        <w:rPr>
          <w:rStyle w:val="Hipercze"/>
          <w:rFonts w:eastAsia="Calibri" w:cs="Calibri" w:ascii="Calibri" w:hAnsi="Calibri"/>
          <w:sz w:val="20"/>
          <w:szCs w:val="20"/>
        </w:rPr>
        <w:t>jerzy.bracichowicz@otmuchow.pl</w:t>
      </w:r>
      <w:r>
        <w:rPr>
          <w:rFonts w:eastAsia="Calibri" w:cs="Calibri" w:ascii="Calibri" w:hAnsi="Calibri"/>
          <w:sz w:val="20"/>
          <w:szCs w:val="20"/>
        </w:rPr>
        <w:t xml:space="preserve"> oraz spółka Otwarty Rynek Elektroniczny S.A. siedzibą w Warszawie (02-672) przy ul. Domaniewskiej 49, wpisaną do Rejestru Przedsiębiorców Krajowego Rejestru Sądowego, prowadzonego przez Sąd Rejonowy dla m.st. Warszawy w Warszawie XIII Wydział Gospodarczy Krajowego Rejestru Sądowego pod numerem KRS: 0000041441, REGON: 017282436, NIP: 526-25-35-153, jako właściciel Platformy Zakupowej, na której</w:t>
      </w:r>
      <w:r>
        <w:rPr>
          <w:rFonts w:eastAsia="Calibri" w:cs="Calibri" w:ascii="Calibri" w:hAnsi="Calibri"/>
          <w:color w:val="FF0000"/>
          <w:sz w:val="20"/>
          <w:szCs w:val="20"/>
        </w:rPr>
        <w:t xml:space="preserve"> </w:t>
      </w:r>
      <w:r>
        <w:rPr>
          <w:rFonts w:eastAsia="Calibri" w:cs="Calibri" w:ascii="Calibri" w:hAnsi="Calibri"/>
          <w:sz w:val="20"/>
          <w:szCs w:val="20"/>
        </w:rPr>
        <w:t>Gmina Otmuchów  prowadzi postępowania o udzielenie zamówienia publicznego, działającą pod adresem:</w:t>
      </w:r>
      <w:r>
        <w:rPr>
          <w:rFonts w:eastAsia="Calibri" w:cs="Calibri" w:ascii="Calibri" w:hAnsi="Calibri"/>
          <w:sz w:val="20"/>
          <w:szCs w:val="20"/>
          <w:lang w:val="pl-PL"/>
        </w:rPr>
        <w:t xml:space="preserve"> </w:t>
      </w:r>
      <w:hyperlink r:id="rId20" w:tooltip="https://powiat-nysa.ezamawiajacy.pl/">
        <w:r>
          <w:rPr>
            <w:rStyle w:val="Style7"/>
            <w:rFonts w:eastAsia="Calibri" w:cs="Calibri" w:ascii="Calibri" w:hAnsi="Calibri"/>
            <w:color w:val="0000FF"/>
            <w:sz w:val="20"/>
            <w:szCs w:val="20"/>
            <w:u w:val="single"/>
            <w:lang w:val="pl-PL" w:bidi="en-US"/>
          </w:rPr>
          <w:t>https://otmuchow.ezamawiajacy.pl</w:t>
        </w:r>
      </w:hyperlink>
      <w:r>
        <w:rPr>
          <w:rFonts w:eastAsia="Calibri" w:cs="Calibri" w:ascii="Calibri" w:hAnsi="Calibri"/>
          <w:color w:val="0000FF"/>
          <w:sz w:val="20"/>
          <w:szCs w:val="20"/>
          <w:u w:val="single"/>
        </w:rPr>
        <w:t xml:space="preserve"> </w:t>
      </w:r>
      <w:r>
        <w:rPr>
          <w:rFonts w:eastAsia="Calibri" w:cs="Calibri" w:ascii="Calibri" w:hAnsi="Calibri"/>
          <w:sz w:val="20"/>
          <w:szCs w:val="20"/>
        </w:rPr>
        <w:br/>
        <w:t>3)</w:t>
      </w:r>
      <w:r>
        <w:rPr>
          <w:rFonts w:eastAsia="Calibri" w:cs="Calibri" w:ascii="Calibri" w:hAnsi="Calibri"/>
          <w:sz w:val="20"/>
          <w:szCs w:val="20"/>
          <w:lang w:val="pl-PL"/>
        </w:rPr>
        <w:t xml:space="preserve"> </w:t>
      </w:r>
      <w:r>
        <w:rPr>
          <w:rFonts w:eastAsia="Calibri" w:cs="Calibri" w:ascii="Calibri" w:hAnsi="Calibri"/>
          <w:sz w:val="20"/>
          <w:szCs w:val="20"/>
        </w:rPr>
        <w:t>Pani/Pana dane osobowe przetwarzane będą na podstawie art. 6 ust. 1 lit. c RODO w celu związanym z przedmiotowym postępowaniem o udzielenie zamówienia publicznego, prowadzonym w trybie podstawowym bez negocjacji.</w:t>
      </w:r>
    </w:p>
    <w:p>
      <w:pPr>
        <w:pStyle w:val="Normal"/>
        <w:bidi w:val="0"/>
        <w:spacing w:lineRule="auto" w:line="240"/>
        <w:jc w:val="start"/>
        <w:rPr>
          <w:rFonts w:ascii="Calibri" w:hAnsi="Calibri" w:cs="Calibri"/>
          <w:sz w:val="20"/>
          <w:szCs w:val="20"/>
        </w:rPr>
      </w:pPr>
      <w:r>
        <w:rPr>
          <w:rFonts w:eastAsia="Calibri" w:cs="Calibri" w:ascii="Calibri" w:hAnsi="Calibri"/>
          <w:sz w:val="20"/>
          <w:szCs w:val="20"/>
        </w:rPr>
        <w:t>4)</w:t>
      </w:r>
      <w:r>
        <w:rPr>
          <w:rFonts w:eastAsia="Calibri" w:cs="Calibri" w:ascii="Calibri" w:hAnsi="Calibri"/>
          <w:sz w:val="20"/>
          <w:szCs w:val="20"/>
          <w:lang w:val="pl-PL"/>
        </w:rPr>
        <w:t xml:space="preserve"> </w:t>
      </w:r>
      <w:r>
        <w:rPr>
          <w:rFonts w:eastAsia="Calibri" w:cs="Calibri" w:ascii="Calibri" w:hAnsi="Calibri"/>
          <w:sz w:val="20"/>
          <w:szCs w:val="20"/>
        </w:rPr>
        <w:t>odbiorcami Pani/Pana danych osobowych będą osoby lub podmioty, którym udostępniona zostanie dokumentacja postępowania w oparciu o art. 74 ustawy P. Z. P.</w:t>
      </w:r>
    </w:p>
    <w:p>
      <w:pPr>
        <w:pStyle w:val="Normal"/>
        <w:bidi w:val="0"/>
        <w:spacing w:lineRule="auto" w:line="240"/>
        <w:jc w:val="start"/>
        <w:rPr>
          <w:rFonts w:ascii="Calibri" w:hAnsi="Calibri" w:cs="Calibri"/>
          <w:sz w:val="20"/>
          <w:szCs w:val="20"/>
        </w:rPr>
      </w:pPr>
      <w:r>
        <w:rPr>
          <w:rFonts w:eastAsia="Calibri" w:cs="Calibri" w:ascii="Calibri" w:hAnsi="Calibri"/>
          <w:sz w:val="20"/>
          <w:szCs w:val="20"/>
        </w:rPr>
        <w:t>5)</w:t>
      </w:r>
      <w:r>
        <w:rPr>
          <w:rFonts w:eastAsia="Calibri" w:cs="Calibri" w:ascii="Calibri" w:hAnsi="Calibri"/>
          <w:sz w:val="20"/>
          <w:szCs w:val="20"/>
          <w:lang w:val="pl-PL"/>
        </w:rPr>
        <w:t xml:space="preserve"> </w:t>
      </w:r>
      <w:r>
        <w:rPr>
          <w:rFonts w:eastAsia="Calibri" w:cs="Calibri" w:ascii="Calibri" w:hAnsi="Calibri"/>
          <w:sz w:val="20"/>
          <w:szCs w:val="20"/>
        </w:rPr>
        <w:t xml:space="preserve">Pani/Pana dane osobowe będą przechowywane, zgodnie z art. 78ust. 1 P. Z. P. przez okres 4 lat od dnia zakończenia postępowania o udzielenie zamówienia, a jeżeli czas trwania umowy przekracza 4 lata, okres przechowywania obejmuje cały czas trwania umowy; </w:t>
      </w:r>
    </w:p>
    <w:p>
      <w:pPr>
        <w:pStyle w:val="Normal"/>
        <w:bidi w:val="0"/>
        <w:spacing w:lineRule="auto" w:line="240"/>
        <w:jc w:val="start"/>
        <w:rPr>
          <w:rFonts w:ascii="Calibri" w:hAnsi="Calibri" w:cs="Calibri"/>
          <w:sz w:val="20"/>
          <w:szCs w:val="20"/>
        </w:rPr>
      </w:pPr>
      <w:r>
        <w:rPr>
          <w:rFonts w:eastAsia="Calibri" w:cs="Calibri" w:ascii="Calibri" w:hAnsi="Calibri"/>
          <w:sz w:val="20"/>
          <w:szCs w:val="20"/>
        </w:rPr>
        <w:t>6)</w:t>
      </w:r>
      <w:r>
        <w:rPr>
          <w:rFonts w:eastAsia="Calibri" w:cs="Calibri" w:ascii="Calibri" w:hAnsi="Calibri"/>
          <w:sz w:val="20"/>
          <w:szCs w:val="20"/>
          <w:lang w:val="pl-PL"/>
        </w:rPr>
        <w:t xml:space="preserve"> </w:t>
      </w:r>
      <w:r>
        <w:rPr>
          <w:rFonts w:eastAsia="Calibri" w:cs="Calibri" w:ascii="Calibri" w:hAnsi="Calibri"/>
          <w:sz w:val="20"/>
          <w:szCs w:val="20"/>
        </w:rPr>
        <w:t>obowiązek podania przez Panią/Pana danych osobowych bezpośrednio Pani/Pana dotyczących jest wymogiem ustawowym określonym w przepisanych ustawy P. Z. P., związanym z udziałem w postępowaniu o udzielenie zamówienia publicznego.</w:t>
      </w:r>
    </w:p>
    <w:p>
      <w:pPr>
        <w:pStyle w:val="Normal"/>
        <w:bidi w:val="0"/>
        <w:spacing w:lineRule="auto" w:line="240"/>
        <w:jc w:val="start"/>
        <w:rPr>
          <w:rFonts w:ascii="Calibri" w:hAnsi="Calibri" w:cs="Calibri"/>
          <w:sz w:val="20"/>
          <w:szCs w:val="20"/>
        </w:rPr>
      </w:pPr>
      <w:r>
        <w:rPr>
          <w:rFonts w:eastAsia="Calibri" w:cs="Calibri" w:ascii="Calibri" w:hAnsi="Calibri"/>
          <w:sz w:val="20"/>
          <w:szCs w:val="20"/>
        </w:rPr>
        <w:t>7)</w:t>
      </w:r>
      <w:r>
        <w:rPr>
          <w:rFonts w:eastAsia="Calibri" w:cs="Calibri" w:ascii="Calibri" w:hAnsi="Calibri"/>
          <w:sz w:val="20"/>
          <w:szCs w:val="20"/>
          <w:lang w:val="pl-PL"/>
        </w:rPr>
        <w:t xml:space="preserve"> </w:t>
      </w:r>
      <w:r>
        <w:rPr>
          <w:rFonts w:eastAsia="Calibri" w:cs="Calibri" w:ascii="Calibri" w:hAnsi="Calibri"/>
          <w:sz w:val="20"/>
          <w:szCs w:val="20"/>
        </w:rPr>
        <w:t>w odniesieniu do Pani/Pana danych osobowych decyzje nie będą podejmowane w sposób zautomatyzowany, stosownie do art. 22RODO.</w:t>
      </w:r>
    </w:p>
    <w:p>
      <w:pPr>
        <w:pStyle w:val="Normal"/>
        <w:bidi w:val="0"/>
        <w:spacing w:lineRule="auto" w:line="240"/>
        <w:jc w:val="start"/>
        <w:rPr>
          <w:rFonts w:ascii="Calibri" w:hAnsi="Calibri" w:cs="Calibri"/>
          <w:sz w:val="20"/>
          <w:szCs w:val="20"/>
        </w:rPr>
      </w:pPr>
      <w:r>
        <w:rPr>
          <w:rFonts w:eastAsia="Calibri" w:cs="Calibri" w:ascii="Calibri" w:hAnsi="Calibri"/>
          <w:sz w:val="20"/>
          <w:szCs w:val="20"/>
        </w:rPr>
        <w:t>8)</w:t>
      </w:r>
      <w:r>
        <w:rPr>
          <w:rFonts w:eastAsia="Calibri" w:cs="Calibri" w:ascii="Calibri" w:hAnsi="Calibri"/>
          <w:sz w:val="20"/>
          <w:szCs w:val="20"/>
          <w:lang w:val="pl-PL"/>
        </w:rPr>
        <w:t xml:space="preserve"> </w:t>
      </w:r>
      <w:r>
        <w:rPr>
          <w:rFonts w:eastAsia="Calibri" w:cs="Calibri" w:ascii="Calibri" w:hAnsi="Calibri"/>
          <w:sz w:val="20"/>
          <w:szCs w:val="20"/>
        </w:rPr>
        <w:t>posiada Pani/Pan:</w:t>
      </w:r>
    </w:p>
    <w:p>
      <w:pPr>
        <w:pStyle w:val="Normal"/>
        <w:numPr>
          <w:ilvl w:val="0"/>
          <w:numId w:val="13"/>
        </w:numPr>
        <w:tabs>
          <w:tab w:val="clear" w:pos="709"/>
          <w:tab w:val="left" w:pos="283" w:leader="none"/>
          <w:tab w:val="left" w:pos="566" w:leader="none"/>
        </w:tabs>
        <w:bidi w:val="0"/>
        <w:spacing w:lineRule="auto" w:line="240"/>
        <w:ind w:hanging="0" w:start="0" w:end="0"/>
        <w:jc w:val="start"/>
        <w:rPr>
          <w:rFonts w:ascii="Calibri" w:hAnsi="Calibri" w:cs="Calibri"/>
          <w:sz w:val="20"/>
          <w:szCs w:val="20"/>
        </w:rPr>
      </w:pPr>
      <w:r>
        <w:rPr>
          <w:rFonts w:eastAsia="Calibri" w:cs="Calibri" w:ascii="Calibri" w:hAnsi="Calibri"/>
          <w:sz w:val="20"/>
          <w:szCs w:val="20"/>
        </w:rPr>
        <w:t>na podstawie art. 15 RODO prawo dostępu do danych osobowych Pani/Pana dotyczących (w przypadku, gdy skorzystanie z tego prawa wymagałoby po stronie administratora niewspółmiernie dużego wysiłku może zostać Pani/Pan zobowiązana do wskazania dodatkowych informacji mających na celu sprecyzowanie żądania, w szczególności podania nazwy lub daty postępowania o udzielenie zamówienia publicznego lub konkursu albo sprecyzowanie nazwy lub daty zakończonego postępowania o udzielenie zamówienia);</w:t>
      </w:r>
    </w:p>
    <w:p>
      <w:pPr>
        <w:pStyle w:val="Normal"/>
        <w:numPr>
          <w:ilvl w:val="0"/>
          <w:numId w:val="13"/>
        </w:numPr>
        <w:tabs>
          <w:tab w:val="clear" w:pos="709"/>
          <w:tab w:val="left" w:pos="283" w:leader="none"/>
          <w:tab w:val="left" w:pos="566" w:leader="none"/>
        </w:tabs>
        <w:bidi w:val="0"/>
        <w:spacing w:lineRule="auto" w:line="240"/>
        <w:ind w:hanging="0" w:start="0" w:end="0"/>
        <w:jc w:val="start"/>
        <w:rPr>
          <w:rFonts w:ascii="Calibri" w:hAnsi="Calibri" w:cs="Calibri"/>
          <w:sz w:val="20"/>
          <w:szCs w:val="20"/>
        </w:rPr>
      </w:pPr>
      <w:r>
        <w:rPr>
          <w:rFonts w:eastAsia="Calibri" w:cs="Calibri" w:ascii="Calibri" w:hAnsi="Calibri"/>
          <w:sz w:val="20"/>
          <w:szCs w:val="20"/>
        </w:rPr>
        <w:t>na podstawie art. 16 RODO prawo do sprostowania Pani/Pana danych osobowych (skorzystanie z prawa do sprostowania nie może skutkować zmianą wyniku postępowania o udzielenie zamówienia publicznego ani zmianą postanowień umowy w zakresie niezgodnym z ustawą PZP oraz nie może naruszać integralności protokołu oraz jego załączników);</w:t>
      </w:r>
    </w:p>
    <w:p>
      <w:pPr>
        <w:pStyle w:val="Normal"/>
        <w:numPr>
          <w:ilvl w:val="0"/>
          <w:numId w:val="13"/>
        </w:numPr>
        <w:tabs>
          <w:tab w:val="clear" w:pos="709"/>
          <w:tab w:val="left" w:pos="283" w:leader="none"/>
          <w:tab w:val="left" w:pos="566" w:leader="none"/>
        </w:tabs>
        <w:bidi w:val="0"/>
        <w:spacing w:lineRule="auto" w:line="240"/>
        <w:ind w:hanging="0" w:start="0" w:end="0"/>
        <w:jc w:val="start"/>
        <w:rPr>
          <w:rFonts w:ascii="Calibri" w:hAnsi="Calibri" w:cs="Calibri"/>
          <w:sz w:val="20"/>
          <w:szCs w:val="20"/>
        </w:rPr>
      </w:pPr>
      <w:r>
        <w:rPr>
          <w:rFonts w:eastAsia="Calibri" w:cs="Calibri" w:ascii="Calibri" w:hAnsi="Calibri"/>
          <w:sz w:val="20"/>
          <w:szCs w:val="20"/>
        </w:rPr>
        <w:t>na podstawie art. 18 RODO prawo żądania od administratora ograniczenia przetwarzania danych osobowych z zastrzeżeniem okresu trwania postępowania o udzielenie zamówienia publicznego lub konkursu oraz przypadków, o których mowa w art. 18 ust. 2 RODO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pPr>
        <w:pStyle w:val="Normal"/>
        <w:bidi w:val="0"/>
        <w:spacing w:lineRule="auto" w:line="240"/>
        <w:jc w:val="start"/>
        <w:rPr>
          <w:rFonts w:ascii="Calibri" w:hAnsi="Calibri" w:cs="Calibri"/>
          <w:sz w:val="20"/>
          <w:szCs w:val="20"/>
        </w:rPr>
      </w:pPr>
      <w:r>
        <w:rPr>
          <w:rFonts w:eastAsia="Calibri" w:cs="Calibri" w:ascii="Calibri" w:hAnsi="Calibri"/>
          <w:sz w:val="20"/>
          <w:szCs w:val="20"/>
        </w:rPr>
        <w:t xml:space="preserve">d)prawo do wniesienia skargi do Prezesa Urzędu Ochrony Danych Osobowych, gdy uzna Pani/Pan, że przetwarzanie danych osobowych Pani/Pana dotyczących narusza przepisy RODO; </w:t>
      </w:r>
    </w:p>
    <w:p>
      <w:pPr>
        <w:pStyle w:val="Normal"/>
        <w:bidi w:val="0"/>
        <w:spacing w:lineRule="auto" w:line="240"/>
        <w:jc w:val="start"/>
        <w:rPr>
          <w:rFonts w:ascii="Calibri" w:hAnsi="Calibri" w:cs="Calibri"/>
          <w:sz w:val="20"/>
          <w:szCs w:val="20"/>
        </w:rPr>
      </w:pPr>
      <w:r>
        <w:rPr>
          <w:rFonts w:eastAsia="Calibri" w:cs="Calibri" w:ascii="Calibri" w:hAnsi="Calibri"/>
          <w:sz w:val="20"/>
          <w:szCs w:val="20"/>
        </w:rPr>
        <w:t>9)</w:t>
      </w:r>
      <w:r>
        <w:rPr>
          <w:rFonts w:eastAsia="Calibri" w:cs="Calibri" w:ascii="Calibri" w:hAnsi="Calibri"/>
          <w:sz w:val="20"/>
          <w:szCs w:val="20"/>
          <w:lang w:val="pl-PL"/>
        </w:rPr>
        <w:t xml:space="preserve"> </w:t>
      </w:r>
      <w:r>
        <w:rPr>
          <w:rFonts w:eastAsia="Calibri" w:cs="Calibri" w:ascii="Calibri" w:hAnsi="Calibri"/>
          <w:sz w:val="20"/>
          <w:szCs w:val="20"/>
        </w:rPr>
        <w:t>nie przysługuje Pani/Panu:</w:t>
      </w:r>
    </w:p>
    <w:p>
      <w:pPr>
        <w:pStyle w:val="Normal"/>
        <w:numPr>
          <w:ilvl w:val="0"/>
          <w:numId w:val="14"/>
        </w:numPr>
        <w:tabs>
          <w:tab w:val="clear" w:pos="709"/>
          <w:tab w:val="left" w:pos="283" w:leader="none"/>
          <w:tab w:val="left" w:pos="566" w:leader="none"/>
        </w:tabs>
        <w:bidi w:val="0"/>
        <w:spacing w:lineRule="auto" w:line="240"/>
        <w:ind w:hanging="0" w:start="0" w:end="0"/>
        <w:jc w:val="start"/>
        <w:rPr>
          <w:rFonts w:ascii="Calibri" w:hAnsi="Calibri" w:cs="Calibri"/>
          <w:sz w:val="20"/>
          <w:szCs w:val="20"/>
        </w:rPr>
      </w:pPr>
      <w:r>
        <w:rPr>
          <w:rFonts w:eastAsia="Calibri" w:cs="Calibri" w:ascii="Calibri" w:hAnsi="Calibri"/>
          <w:sz w:val="20"/>
          <w:szCs w:val="20"/>
        </w:rPr>
        <w:t>w związku z art. 17 ust. 3 lit. b, d lub e RODO prawo do usunięcia danych osobowych;</w:t>
      </w:r>
    </w:p>
    <w:p>
      <w:pPr>
        <w:pStyle w:val="Normal"/>
        <w:bidi w:val="0"/>
        <w:spacing w:lineRule="auto" w:line="240"/>
        <w:jc w:val="start"/>
        <w:rPr>
          <w:rFonts w:ascii="Calibri" w:hAnsi="Calibri" w:cs="Calibri"/>
          <w:sz w:val="20"/>
          <w:szCs w:val="20"/>
        </w:rPr>
      </w:pPr>
      <w:r>
        <w:rPr>
          <w:rFonts w:eastAsia="Calibri" w:cs="Calibri" w:ascii="Calibri" w:hAnsi="Calibri"/>
          <w:sz w:val="20"/>
          <w:szCs w:val="20"/>
        </w:rPr>
        <w:t>b)prawo do przenoszenia danych osobowych, o którym mowa w art. 20 RODO;</w:t>
      </w:r>
    </w:p>
    <w:p>
      <w:pPr>
        <w:pStyle w:val="Normal"/>
        <w:bidi w:val="0"/>
        <w:spacing w:lineRule="auto" w:line="240"/>
        <w:jc w:val="start"/>
        <w:rPr>
          <w:rFonts w:ascii="Calibri" w:hAnsi="Calibri" w:cs="Calibri"/>
          <w:sz w:val="20"/>
          <w:szCs w:val="20"/>
        </w:rPr>
      </w:pPr>
      <w:r>
        <w:rPr>
          <w:rFonts w:eastAsia="Calibri" w:cs="Calibri" w:ascii="Calibri" w:hAnsi="Calibri"/>
          <w:sz w:val="20"/>
          <w:szCs w:val="20"/>
        </w:rPr>
        <w:t>c)</w:t>
      </w:r>
      <w:r>
        <w:rPr>
          <w:rFonts w:eastAsia="Calibri" w:cs="Calibri" w:ascii="Calibri" w:hAnsi="Calibri"/>
          <w:sz w:val="20"/>
          <w:szCs w:val="20"/>
          <w:lang w:val="pl-PL"/>
        </w:rPr>
        <w:t xml:space="preserve"> </w:t>
      </w:r>
      <w:r>
        <w:rPr>
          <w:rFonts w:eastAsia="Calibri" w:cs="Calibri" w:ascii="Calibri" w:hAnsi="Calibri"/>
          <w:sz w:val="20"/>
          <w:szCs w:val="20"/>
        </w:rPr>
        <w:t xml:space="preserve">na podstawie art. 21 RODO prawo sprzeciwu, wobec przetwarzania danych osobowych, gdyż podstawą prawną przetwarzania Pani/Pana danych osobowych jest art. 6 ust. 1 lit. c RODO; </w:t>
      </w:r>
    </w:p>
    <w:p>
      <w:pPr>
        <w:pStyle w:val="Normal"/>
        <w:bidi w:val="0"/>
        <w:spacing w:lineRule="auto" w:line="240"/>
        <w:jc w:val="start"/>
        <w:rPr>
          <w:rFonts w:ascii="Calibri" w:hAnsi="Calibri" w:cs="Calibri"/>
        </w:rPr>
      </w:pPr>
      <w:r>
        <w:rPr>
          <w:rFonts w:eastAsia="Calibri" w:cs="Calibri" w:ascii="Calibri" w:hAnsi="Calibri"/>
          <w:sz w:val="20"/>
          <w:szCs w:val="20"/>
        </w:rPr>
        <w:t>10)</w:t>
      </w:r>
      <w:r>
        <w:rPr>
          <w:rFonts w:eastAsia="Calibri" w:cs="Calibri" w:ascii="Calibri" w:hAnsi="Calibri"/>
          <w:sz w:val="20"/>
          <w:szCs w:val="20"/>
          <w:lang w:val="pl-PL"/>
        </w:rPr>
        <w:t xml:space="preserve"> </w:t>
      </w:r>
      <w:r>
        <w:rPr>
          <w:rFonts w:eastAsia="Calibri" w:cs="Calibri" w:ascii="Calibri" w:hAnsi="Calibri"/>
          <w:sz w:val="20"/>
          <w:szCs w:val="20"/>
        </w:rPr>
        <w:t>przysługuje Pani/Panu prawo wniesienia skargi do organu nadzorczego na niezgodne z RODO przetwarzanie Pani/Pana danych osobowych przez administratora. Organem właściwym dla przedmiotowej skargi jest Urząd Ochrony Danych Osobowych, ul. Stawki 2, 00-193 Warszawa.</w:t>
      </w:r>
    </w:p>
    <w:p>
      <w:pPr>
        <w:pStyle w:val="Normal"/>
        <w:bidi w:val="0"/>
        <w:jc w:val="start"/>
        <w:rPr/>
      </w:pPr>
      <w:r>
        <w:rPr/>
      </w:r>
    </w:p>
    <w:p>
      <w:pPr>
        <w:pStyle w:val="Normal"/>
        <w:bidi w:val="0"/>
        <w:jc w:val="start"/>
        <w:rPr>
          <w:rFonts w:ascii="Calibri" w:hAnsi="Calibri" w:cs="Calibri"/>
          <w:sz w:val="20"/>
          <w:szCs w:val="20"/>
        </w:rPr>
      </w:pPr>
      <w:r>
        <w:rPr>
          <w:rFonts w:cs="Calibri" w:ascii="Calibri" w:hAnsi="Calibri"/>
          <w:sz w:val="20"/>
          <w:szCs w:val="20"/>
        </w:rPr>
      </w:r>
    </w:p>
    <w:p>
      <w:pPr>
        <w:pStyle w:val="Normal"/>
        <w:bidi w:val="0"/>
        <w:jc w:val="start"/>
        <w:rPr>
          <w:rFonts w:ascii="Calibri" w:hAnsi="Calibri" w:cs="Calibri"/>
          <w:sz w:val="20"/>
          <w:szCs w:val="20"/>
        </w:rPr>
      </w:pPr>
      <w:r>
        <w:rPr>
          <w:rFonts w:cs="Calibri" w:ascii="Calibri" w:hAnsi="Calibri"/>
          <w:sz w:val="20"/>
          <w:szCs w:val="20"/>
        </w:rPr>
      </w:r>
    </w:p>
    <w:p>
      <w:pPr>
        <w:pStyle w:val="Normal"/>
        <w:bidi w:val="0"/>
        <w:jc w:val="start"/>
        <w:rPr>
          <w:rFonts w:ascii="Calibri" w:hAnsi="Calibri" w:cs="Calibri"/>
          <w:sz w:val="20"/>
          <w:szCs w:val="20"/>
        </w:rPr>
      </w:pPr>
      <w:r>
        <w:rPr>
          <w:rFonts w:cs="Calibri" w:ascii="Calibri" w:hAnsi="Calibri"/>
          <w:sz w:val="20"/>
          <w:szCs w:val="20"/>
        </w:rPr>
      </w:r>
    </w:p>
    <w:p>
      <w:pPr>
        <w:pStyle w:val="Normal"/>
        <w:bidi w:val="0"/>
        <w:jc w:val="start"/>
        <w:rPr>
          <w:rFonts w:ascii="Calibri" w:hAnsi="Calibri" w:cs="Calibri"/>
          <w:sz w:val="20"/>
          <w:szCs w:val="20"/>
        </w:rPr>
      </w:pPr>
      <w:r>
        <w:rPr>
          <w:rFonts w:cs="Calibri" w:ascii="Calibri" w:hAnsi="Calibri"/>
          <w:sz w:val="20"/>
          <w:szCs w:val="20"/>
        </w:rPr>
      </w:r>
    </w:p>
    <w:p>
      <w:pPr>
        <w:pStyle w:val="Normal"/>
        <w:bidi w:val="0"/>
        <w:jc w:val="start"/>
        <w:rPr>
          <w:rFonts w:ascii="Calibri" w:hAnsi="Calibri" w:cs="Calibri"/>
          <w:sz w:val="20"/>
          <w:szCs w:val="20"/>
        </w:rPr>
      </w:pPr>
      <w:r>
        <w:rPr>
          <w:rFonts w:cs="Calibri" w:ascii="Calibri" w:hAnsi="Calibri"/>
          <w:sz w:val="20"/>
          <w:szCs w:val="20"/>
        </w:rPr>
      </w:r>
    </w:p>
    <w:p>
      <w:pPr>
        <w:pStyle w:val="Normal"/>
        <w:bidi w:val="0"/>
        <w:jc w:val="start"/>
        <w:rPr>
          <w:rFonts w:ascii="Calibri" w:hAnsi="Calibri" w:cs="Calibri"/>
          <w:sz w:val="20"/>
          <w:szCs w:val="20"/>
        </w:rPr>
      </w:pPr>
      <w:r>
        <w:rPr>
          <w:rFonts w:cs="Calibri" w:ascii="Calibri" w:hAnsi="Calibri"/>
          <w:sz w:val="20"/>
          <w:szCs w:val="20"/>
        </w:rPr>
      </w:r>
    </w:p>
    <w:p>
      <w:pPr>
        <w:pStyle w:val="Normal"/>
        <w:bidi w:val="0"/>
        <w:jc w:val="start"/>
        <w:rPr>
          <w:rFonts w:ascii="Calibri" w:hAnsi="Calibri" w:cs="Calibri"/>
          <w:sz w:val="20"/>
          <w:szCs w:val="20"/>
        </w:rPr>
      </w:pPr>
      <w:r>
        <w:rPr>
          <w:rFonts w:cs="Calibri" w:ascii="Calibri" w:hAnsi="Calibri"/>
          <w:sz w:val="20"/>
          <w:szCs w:val="20"/>
        </w:rPr>
      </w:r>
    </w:p>
    <w:p>
      <w:pPr>
        <w:pStyle w:val="Normal"/>
        <w:bidi w:val="0"/>
        <w:jc w:val="start"/>
        <w:rPr>
          <w:rFonts w:ascii="Calibri" w:hAnsi="Calibri" w:cs="Calibri"/>
          <w:sz w:val="20"/>
          <w:szCs w:val="20"/>
        </w:rPr>
      </w:pPr>
      <w:r>
        <w:rPr>
          <w:rFonts w:cs="Calibri" w:ascii="Calibri" w:hAnsi="Calibri"/>
          <w:sz w:val="20"/>
          <w:szCs w:val="20"/>
        </w:rPr>
      </w:r>
    </w:p>
    <w:p>
      <w:pPr>
        <w:pStyle w:val="Normal"/>
        <w:tabs>
          <w:tab w:val="clear" w:pos="709"/>
          <w:tab w:val="left" w:pos="6488" w:leader="none"/>
        </w:tabs>
        <w:bidi w:val="0"/>
        <w:spacing w:before="77" w:after="0"/>
        <w:jc w:val="start"/>
        <w:rPr>
          <w:sz w:val="14"/>
          <w:szCs w:val="14"/>
        </w:rPr>
      </w:pPr>
      <w:r>
        <w:rPr>
          <w:rFonts w:cs="Calibri" w:ascii="Calibri" w:hAnsi="Calibri"/>
          <w:b/>
          <w:bCs/>
          <w:sz w:val="14"/>
          <w:szCs w:val="14"/>
        </w:rPr>
        <w:t>XXIV. WYKAZ ZAŁĄCZNIKÓW DO SWZ</w:t>
      </w:r>
    </w:p>
    <w:p>
      <w:pPr>
        <w:pStyle w:val="Normal"/>
        <w:bidi w:val="0"/>
        <w:spacing w:lineRule="auto" w:line="240"/>
        <w:jc w:val="start"/>
        <w:rPr>
          <w:sz w:val="14"/>
          <w:szCs w:val="14"/>
        </w:rPr>
      </w:pPr>
      <w:r>
        <w:rPr>
          <w:rFonts w:cs="Calibri" w:ascii="Calibri" w:hAnsi="Calibri"/>
          <w:b w:val="false"/>
          <w:bCs w:val="false"/>
          <w:sz w:val="14"/>
          <w:szCs w:val="14"/>
        </w:rPr>
        <w:t>Załącznik nr 1 – Opis Przedmiotu Zamówienia,</w:t>
      </w:r>
    </w:p>
    <w:p>
      <w:pPr>
        <w:pStyle w:val="Normal"/>
        <w:tabs>
          <w:tab w:val="clear" w:pos="709"/>
          <w:tab w:val="left" w:pos="6488" w:leader="none"/>
        </w:tabs>
        <w:bidi w:val="0"/>
        <w:spacing w:before="0" w:after="0"/>
        <w:jc w:val="start"/>
        <w:rPr>
          <w:sz w:val="14"/>
          <w:szCs w:val="14"/>
        </w:rPr>
      </w:pPr>
      <w:r>
        <w:rPr>
          <w:rFonts w:cs="Calibri" w:ascii="Calibri" w:hAnsi="Calibri"/>
          <w:b w:val="false"/>
          <w:bCs w:val="false"/>
          <w:sz w:val="14"/>
          <w:szCs w:val="14"/>
        </w:rPr>
        <w:t>Załącznik nr 2 – Formularz  ofertowy,</w:t>
      </w:r>
    </w:p>
    <w:p>
      <w:pPr>
        <w:pStyle w:val="Normal"/>
        <w:tabs>
          <w:tab w:val="clear" w:pos="709"/>
          <w:tab w:val="left" w:pos="6488" w:leader="none"/>
        </w:tabs>
        <w:bidi w:val="0"/>
        <w:spacing w:before="0" w:after="0"/>
        <w:jc w:val="start"/>
        <w:rPr>
          <w:sz w:val="14"/>
          <w:szCs w:val="14"/>
        </w:rPr>
      </w:pPr>
      <w:r>
        <w:rPr>
          <w:rFonts w:cs="Calibri" w:ascii="Calibri" w:hAnsi="Calibri"/>
          <w:b w:val="false"/>
          <w:bCs w:val="false"/>
          <w:sz w:val="14"/>
          <w:szCs w:val="14"/>
        </w:rPr>
        <w:t>Załącznik nr 2a – Formularz cenowo – techniczny,</w:t>
      </w:r>
    </w:p>
    <w:p>
      <w:pPr>
        <w:pStyle w:val="Normal"/>
        <w:tabs>
          <w:tab w:val="clear" w:pos="709"/>
          <w:tab w:val="left" w:pos="6488" w:leader="none"/>
        </w:tabs>
        <w:bidi w:val="0"/>
        <w:spacing w:before="0" w:after="0"/>
        <w:jc w:val="start"/>
        <w:rPr>
          <w:sz w:val="14"/>
          <w:szCs w:val="14"/>
        </w:rPr>
      </w:pPr>
      <w:r>
        <w:rPr>
          <w:rFonts w:cs="Calibri" w:ascii="Calibri" w:hAnsi="Calibri"/>
          <w:sz w:val="14"/>
          <w:szCs w:val="14"/>
        </w:rPr>
        <w:t xml:space="preserve">Załącznik nr 3 – </w:t>
      </w:r>
      <w:r>
        <w:rPr>
          <w:rFonts w:cs="Calibri" w:ascii="Calibri" w:hAnsi="Calibri"/>
          <w:b w:val="false"/>
          <w:bCs w:val="false"/>
          <w:sz w:val="14"/>
          <w:szCs w:val="14"/>
          <w:u w:val="none"/>
          <w:lang w:eastAsia="en-US"/>
        </w:rPr>
        <w:t xml:space="preserve">Oświadczenie  o braku podstaw do wykluczenia i o spełnianiu warunków udziału w postępowaniu, </w:t>
      </w:r>
    </w:p>
    <w:p>
      <w:pPr>
        <w:pStyle w:val="Normal"/>
        <w:bidi w:val="0"/>
        <w:jc w:val="start"/>
        <w:rPr>
          <w:sz w:val="14"/>
          <w:szCs w:val="14"/>
        </w:rPr>
      </w:pPr>
      <w:r>
        <w:rPr>
          <w:rFonts w:cs="Calibri" w:ascii="Calibri" w:hAnsi="Calibri"/>
          <w:sz w:val="14"/>
          <w:szCs w:val="14"/>
        </w:rPr>
        <w:t>Załącznik nr 4 – Zobowiązanie  innego podmiotu do udostępnienia niezbędnych zasobów Wykonawcy,</w:t>
      </w:r>
    </w:p>
    <w:p>
      <w:pPr>
        <w:pStyle w:val="Normal"/>
        <w:bidi w:val="0"/>
        <w:jc w:val="start"/>
        <w:rPr>
          <w:sz w:val="14"/>
          <w:szCs w:val="14"/>
        </w:rPr>
      </w:pPr>
      <w:r>
        <w:rPr>
          <w:rFonts w:cs="Calibri" w:ascii="Calibri" w:hAnsi="Calibri"/>
          <w:sz w:val="14"/>
          <w:szCs w:val="14"/>
        </w:rPr>
        <w:t xml:space="preserve">Załącznik nr 5 – Oświadczenie o zasobach, </w:t>
      </w:r>
    </w:p>
    <w:p>
      <w:pPr>
        <w:pStyle w:val="Normal"/>
        <w:bidi w:val="0"/>
        <w:jc w:val="start"/>
        <w:rPr>
          <w:sz w:val="14"/>
          <w:szCs w:val="14"/>
        </w:rPr>
      </w:pPr>
      <w:r>
        <w:rPr>
          <w:rFonts w:cs="Calibri" w:ascii="Calibri" w:hAnsi="Calibri"/>
          <w:sz w:val="14"/>
          <w:szCs w:val="14"/>
        </w:rPr>
        <w:t>Załącznik nr 6 – Zastrzeżenie tajemnicy przedsiębiorstwa,</w:t>
      </w:r>
    </w:p>
    <w:p>
      <w:pPr>
        <w:pStyle w:val="Normal"/>
        <w:bidi w:val="0"/>
        <w:jc w:val="start"/>
        <w:rPr>
          <w:sz w:val="14"/>
          <w:szCs w:val="14"/>
        </w:rPr>
      </w:pPr>
      <w:r>
        <w:rPr>
          <w:rFonts w:cs="Calibri" w:ascii="Calibri" w:hAnsi="Calibri"/>
          <w:sz w:val="14"/>
          <w:szCs w:val="14"/>
        </w:rPr>
        <w:t xml:space="preserve">Załącznik nr 7 – </w:t>
      </w:r>
      <w:r>
        <w:rPr>
          <w:rFonts w:cs="Calibri" w:ascii="Calibri" w:hAnsi="Calibri"/>
          <w:b w:val="false"/>
          <w:bCs w:val="false"/>
          <w:sz w:val="14"/>
          <w:szCs w:val="14"/>
        </w:rPr>
        <w:t>Projektowane postanowienia umowy,</w:t>
      </w:r>
    </w:p>
    <w:p>
      <w:pPr>
        <w:pStyle w:val="Normal"/>
        <w:bidi w:val="0"/>
        <w:jc w:val="start"/>
        <w:rPr>
          <w:sz w:val="14"/>
          <w:szCs w:val="14"/>
        </w:rPr>
      </w:pPr>
      <w:r>
        <w:rPr>
          <w:rFonts w:cs="Calibri" w:ascii="Calibri" w:hAnsi="Calibri"/>
          <w:sz w:val="14"/>
          <w:szCs w:val="14"/>
        </w:rPr>
        <w:t xml:space="preserve">Załącznik nr 8 – Oświadczenie </w:t>
      </w:r>
      <w:r>
        <w:rPr>
          <w:rFonts w:cs="Calibri" w:ascii="Calibri" w:hAnsi="Calibri"/>
          <w:b w:val="false"/>
          <w:bCs w:val="false"/>
          <w:sz w:val="14"/>
          <w:szCs w:val="14"/>
          <w:u w:val="none"/>
          <w:lang w:eastAsia="en-US"/>
        </w:rPr>
        <w:t xml:space="preserve"> o aktualności informacji zawartych w art. 125 ust. 1,</w:t>
      </w:r>
    </w:p>
    <w:p>
      <w:pPr>
        <w:pStyle w:val="Normal"/>
        <w:bidi w:val="0"/>
        <w:jc w:val="start"/>
        <w:rPr>
          <w:sz w:val="14"/>
          <w:szCs w:val="14"/>
        </w:rPr>
      </w:pPr>
      <w:r>
        <w:rPr>
          <w:rFonts w:cs="Calibri" w:ascii="Calibri" w:hAnsi="Calibri"/>
          <w:b w:val="false"/>
          <w:bCs w:val="false"/>
          <w:sz w:val="14"/>
          <w:szCs w:val="14"/>
        </w:rPr>
        <w:t>Załącznik nr 9 – Oświadczenie  dotyczące przynależności lub braku przynależności do tej samej grupy kapitałowej,</w:t>
      </w:r>
    </w:p>
    <w:p>
      <w:pPr>
        <w:pStyle w:val="Normal"/>
        <w:bidi w:val="0"/>
        <w:jc w:val="start"/>
        <w:rPr>
          <w:sz w:val="14"/>
          <w:szCs w:val="14"/>
        </w:rPr>
      </w:pPr>
      <w:r>
        <w:rPr>
          <w:rFonts w:cs="Calibri" w:ascii="Calibri" w:hAnsi="Calibri"/>
          <w:b w:val="false"/>
          <w:bCs w:val="false"/>
          <w:sz w:val="14"/>
          <w:szCs w:val="14"/>
        </w:rPr>
        <w:t>Załącznik nr 10 – Wzór oświadczenia Wykonawców wspólnie ubiegających się o udzielenie zamówienia.</w:t>
      </w:r>
    </w:p>
    <w:sectPr>
      <w:type w:val="nextPage"/>
      <w:pgSz w:w="11906" w:h="16838"/>
      <w:pgMar w:left="1134" w:right="1134" w:gutter="0" w:header="0" w:top="1134" w:footer="0" w:bottom="1134"/>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ee" w:characterSet="windows-1250"/>
    <w:family w:val="roman"/>
    <w:pitch w:val="variable"/>
  </w:font>
  <w:font w:name="Cambria">
    <w:charset w:val="ee" w:characterSet="windows-1250"/>
    <w:family w:val="roman"/>
    <w:pitch w:val="variable"/>
  </w:font>
  <w:font w:name="Liberation Sans">
    <w:altName w:val="Arial"/>
    <w:charset w:val="ee" w:characterSet="windows-1250"/>
    <w:family w:val="swiss"/>
    <w:pitch w:val="variable"/>
  </w:font>
  <w:font w:name="Times New Roman">
    <w:charset w:val="ee" w:characterSet="windows-1250"/>
    <w:family w:val="roman"/>
    <w:pitch w:val="variable"/>
  </w:font>
  <w:font w:name="Arial">
    <w:charset w:val="ee" w:characterSet="windows-1250"/>
    <w:family w:val="swiss"/>
    <w:pitch w:val="variable"/>
  </w:font>
  <w:font w:name="Calibri">
    <w:charset w:val="ee" w:characterSet="windows-1250"/>
    <w:family w:val="roman"/>
    <w:pitch w:val="variable"/>
  </w:font>
  <w:font w:name="Verdana">
    <w:charset w:val="ee" w:characterSet="windows-1250"/>
    <w:family w:val="roman"/>
    <w:pitch w:val="variable"/>
  </w:font>
  <w:font w:name="Trebuchet MS">
    <w:charset w:val="ee" w:characterSet="windows-1250"/>
    <w:family w:val="roman"/>
    <w:pitch w:val="variable"/>
  </w:font>
  <w:font w:name="OpenSymbol">
    <w:altName w:val="Arial Unicode MS"/>
    <w:charset w:val="01"/>
    <w:family w:val="auto"/>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start"/>
      <w:pPr>
        <w:tabs>
          <w:tab w:val="num" w:pos="0"/>
        </w:tabs>
        <w:ind w:start="0" w:hanging="0"/>
      </w:pPr>
      <w:rPr/>
    </w:lvl>
    <w:lvl w:ilvl="1">
      <w:start w:val="1"/>
      <w:numFmt w:val="none"/>
      <w:suff w:val="nothing"/>
      <w:lvlText w:val=""/>
      <w:lvlJc w:val="start"/>
      <w:pPr>
        <w:tabs>
          <w:tab w:val="num" w:pos="0"/>
        </w:tabs>
        <w:ind w:start="0" w:hanging="0"/>
      </w:pPr>
      <w:rPr/>
    </w:lvl>
    <w:lvl w:ilvl="2">
      <w:start w:val="1"/>
      <w:numFmt w:val="none"/>
      <w:suff w:val="nothing"/>
      <w:lvlText w:val=""/>
      <w:lvlJc w:val="start"/>
      <w:pPr>
        <w:tabs>
          <w:tab w:val="num" w:pos="0"/>
        </w:tabs>
        <w:ind w:start="0" w:hanging="0"/>
      </w:pPr>
      <w:rPr/>
    </w:lvl>
    <w:lvl w:ilvl="3">
      <w:start w:val="1"/>
      <w:numFmt w:val="none"/>
      <w:suff w:val="nothing"/>
      <w:lvlText w:val=""/>
      <w:lvlJc w:val="start"/>
      <w:pPr>
        <w:tabs>
          <w:tab w:val="num" w:pos="0"/>
        </w:tabs>
        <w:ind w:start="0" w:hanging="0"/>
      </w:pPr>
      <w:rPr/>
    </w:lvl>
    <w:lvl w:ilvl="4">
      <w:start w:val="1"/>
      <w:numFmt w:val="none"/>
      <w:suff w:val="nothing"/>
      <w:lvlText w:val=""/>
      <w:lvlJc w:val="start"/>
      <w:pPr>
        <w:tabs>
          <w:tab w:val="num" w:pos="0"/>
        </w:tabs>
        <w:ind w:start="0" w:hanging="0"/>
      </w:pPr>
      <w:rPr/>
    </w:lvl>
    <w:lvl w:ilvl="5">
      <w:start w:val="1"/>
      <w:numFmt w:val="none"/>
      <w:suff w:val="nothing"/>
      <w:lvlText w:val=""/>
      <w:lvlJc w:val="start"/>
      <w:pPr>
        <w:tabs>
          <w:tab w:val="num" w:pos="0"/>
        </w:tabs>
        <w:ind w:start="0" w:hanging="0"/>
      </w:pPr>
      <w:rPr/>
    </w:lvl>
    <w:lvl w:ilvl="6">
      <w:start w:val="1"/>
      <w:numFmt w:val="none"/>
      <w:suff w:val="nothing"/>
      <w:lvlText w:val=""/>
      <w:lvlJc w:val="start"/>
      <w:pPr>
        <w:tabs>
          <w:tab w:val="num" w:pos="0"/>
        </w:tabs>
        <w:ind w:start="0" w:hanging="0"/>
      </w:pPr>
      <w:rPr/>
    </w:lvl>
    <w:lvl w:ilvl="7">
      <w:start w:val="1"/>
      <w:numFmt w:val="none"/>
      <w:suff w:val="nothing"/>
      <w:lvlText w:val=""/>
      <w:lvlJc w:val="start"/>
      <w:pPr>
        <w:tabs>
          <w:tab w:val="num" w:pos="0"/>
        </w:tabs>
        <w:ind w:start="0" w:hanging="0"/>
      </w:pPr>
      <w:rPr/>
    </w:lvl>
    <w:lvl w:ilvl="8">
      <w:start w:val="1"/>
      <w:numFmt w:val="none"/>
      <w:suff w:val="nothing"/>
      <w:lvlText w:val=""/>
      <w:lvlJc w:val="start"/>
      <w:pPr>
        <w:tabs>
          <w:tab w:val="num" w:pos="0"/>
        </w:tabs>
        <w:ind w:start="0" w:hanging="0"/>
      </w:pPr>
      <w:rPr/>
    </w:lvl>
  </w:abstractNum>
  <w:abstractNum w:abstractNumId="2">
    <w:lvl w:ilvl="0">
      <w:start w:val="1"/>
      <w:numFmt w:val="decimal"/>
      <w:isLgl/>
      <w:lvlText w:val="%1)"/>
      <w:lvlJc w:val="start"/>
      <w:pPr>
        <w:tabs>
          <w:tab w:val="num" w:pos="0"/>
        </w:tabs>
        <w:ind w:start="709" w:hanging="360"/>
      </w:pPr>
      <w:rPr/>
    </w:lvl>
    <w:lvl w:ilvl="1">
      <w:start w:val="1"/>
      <w:numFmt w:val="lowerLetter"/>
      <w:isLgl/>
      <w:lvlText w:val="%2."/>
      <w:lvlJc w:val="start"/>
      <w:pPr>
        <w:tabs>
          <w:tab w:val="num" w:pos="0"/>
        </w:tabs>
        <w:ind w:start="1429" w:hanging="360"/>
      </w:pPr>
      <w:rPr/>
    </w:lvl>
    <w:lvl w:ilvl="2">
      <w:start w:val="1"/>
      <w:numFmt w:val="lowerRoman"/>
      <w:isLgl/>
      <w:lvlText w:val="%3."/>
      <w:lvlJc w:val="end"/>
      <w:pPr>
        <w:tabs>
          <w:tab w:val="num" w:pos="0"/>
        </w:tabs>
        <w:ind w:start="2149" w:hanging="180"/>
      </w:pPr>
      <w:rPr/>
    </w:lvl>
    <w:lvl w:ilvl="3">
      <w:start w:val="1"/>
      <w:numFmt w:val="decimal"/>
      <w:isLgl/>
      <w:lvlText w:val="%4."/>
      <w:lvlJc w:val="start"/>
      <w:pPr>
        <w:tabs>
          <w:tab w:val="num" w:pos="0"/>
        </w:tabs>
        <w:ind w:start="2869" w:hanging="360"/>
      </w:pPr>
      <w:rPr/>
    </w:lvl>
    <w:lvl w:ilvl="4">
      <w:start w:val="1"/>
      <w:numFmt w:val="lowerLetter"/>
      <w:isLgl/>
      <w:lvlText w:val="%5."/>
      <w:lvlJc w:val="start"/>
      <w:pPr>
        <w:tabs>
          <w:tab w:val="num" w:pos="0"/>
        </w:tabs>
        <w:ind w:start="3589" w:hanging="360"/>
      </w:pPr>
      <w:rPr/>
    </w:lvl>
    <w:lvl w:ilvl="5">
      <w:start w:val="1"/>
      <w:numFmt w:val="lowerRoman"/>
      <w:isLgl/>
      <w:lvlText w:val="%6."/>
      <w:lvlJc w:val="end"/>
      <w:pPr>
        <w:tabs>
          <w:tab w:val="num" w:pos="0"/>
        </w:tabs>
        <w:ind w:start="4309" w:hanging="180"/>
      </w:pPr>
      <w:rPr/>
    </w:lvl>
    <w:lvl w:ilvl="6">
      <w:start w:val="1"/>
      <w:numFmt w:val="decimal"/>
      <w:isLgl/>
      <w:lvlText w:val="%7."/>
      <w:lvlJc w:val="start"/>
      <w:pPr>
        <w:tabs>
          <w:tab w:val="num" w:pos="0"/>
        </w:tabs>
        <w:ind w:start="5029" w:hanging="360"/>
      </w:pPr>
      <w:rPr/>
    </w:lvl>
    <w:lvl w:ilvl="7">
      <w:start w:val="1"/>
      <w:numFmt w:val="lowerLetter"/>
      <w:isLgl/>
      <w:lvlText w:val="%8."/>
      <w:lvlJc w:val="start"/>
      <w:pPr>
        <w:tabs>
          <w:tab w:val="num" w:pos="0"/>
        </w:tabs>
        <w:ind w:start="5749" w:hanging="360"/>
      </w:pPr>
      <w:rPr/>
    </w:lvl>
    <w:lvl w:ilvl="8">
      <w:start w:val="1"/>
      <w:numFmt w:val="lowerRoman"/>
      <w:isLgl/>
      <w:lvlText w:val="%9."/>
      <w:lvlJc w:val="end"/>
      <w:pPr>
        <w:tabs>
          <w:tab w:val="num" w:pos="0"/>
        </w:tabs>
        <w:ind w:start="6469" w:hanging="180"/>
      </w:pPr>
      <w:rPr/>
    </w:lvl>
  </w:abstractNum>
  <w:abstractNum w:abstractNumId="3">
    <w:lvl w:ilvl="0">
      <w:start w:val="1"/>
      <w:numFmt w:val="decimal"/>
      <w:isLgl/>
      <w:lvlText w:val="%1."/>
      <w:lvlJc w:val="start"/>
      <w:pPr>
        <w:tabs>
          <w:tab w:val="num" w:pos="0"/>
        </w:tabs>
        <w:ind w:start="720" w:hanging="360"/>
      </w:pPr>
      <w:rPr>
        <w:b/>
      </w:rPr>
    </w:lvl>
    <w:lvl w:ilvl="1">
      <w:start w:val="1"/>
      <w:numFmt w:val="lowerLetter"/>
      <w:isLgl/>
      <w:lvlText w:val="%2."/>
      <w:lvlJc w:val="start"/>
      <w:pPr>
        <w:tabs>
          <w:tab w:val="num" w:pos="0"/>
        </w:tabs>
        <w:ind w:start="1440" w:hanging="360"/>
      </w:pPr>
      <w:rPr/>
    </w:lvl>
    <w:lvl w:ilvl="2">
      <w:start w:val="1"/>
      <w:numFmt w:val="lowerRoman"/>
      <w:isLgl/>
      <w:lvlText w:val="%3."/>
      <w:lvlJc w:val="end"/>
      <w:pPr>
        <w:tabs>
          <w:tab w:val="num" w:pos="0"/>
        </w:tabs>
        <w:ind w:start="2160" w:hanging="180"/>
      </w:pPr>
      <w:rPr/>
    </w:lvl>
    <w:lvl w:ilvl="3">
      <w:start w:val="1"/>
      <w:numFmt w:val="decimal"/>
      <w:isLgl/>
      <w:lvlText w:val="%4."/>
      <w:lvlJc w:val="start"/>
      <w:pPr>
        <w:tabs>
          <w:tab w:val="num" w:pos="0"/>
        </w:tabs>
        <w:ind w:start="2880" w:hanging="360"/>
      </w:pPr>
      <w:rPr/>
    </w:lvl>
    <w:lvl w:ilvl="4">
      <w:start w:val="1"/>
      <w:numFmt w:val="lowerLetter"/>
      <w:isLgl/>
      <w:lvlText w:val="%5."/>
      <w:lvlJc w:val="start"/>
      <w:pPr>
        <w:tabs>
          <w:tab w:val="num" w:pos="0"/>
        </w:tabs>
        <w:ind w:start="3600" w:hanging="360"/>
      </w:pPr>
      <w:rPr/>
    </w:lvl>
    <w:lvl w:ilvl="5">
      <w:start w:val="1"/>
      <w:numFmt w:val="lowerRoman"/>
      <w:isLgl/>
      <w:lvlText w:val="%6."/>
      <w:lvlJc w:val="end"/>
      <w:pPr>
        <w:tabs>
          <w:tab w:val="num" w:pos="0"/>
        </w:tabs>
        <w:ind w:start="4320" w:hanging="180"/>
      </w:pPr>
      <w:rPr/>
    </w:lvl>
    <w:lvl w:ilvl="6">
      <w:start w:val="1"/>
      <w:numFmt w:val="decimal"/>
      <w:isLgl/>
      <w:lvlText w:val="%7."/>
      <w:lvlJc w:val="start"/>
      <w:pPr>
        <w:tabs>
          <w:tab w:val="num" w:pos="0"/>
        </w:tabs>
        <w:ind w:start="5040" w:hanging="360"/>
      </w:pPr>
      <w:rPr/>
    </w:lvl>
    <w:lvl w:ilvl="7">
      <w:start w:val="1"/>
      <w:numFmt w:val="lowerLetter"/>
      <w:isLgl/>
      <w:lvlText w:val="%8."/>
      <w:lvlJc w:val="start"/>
      <w:pPr>
        <w:tabs>
          <w:tab w:val="num" w:pos="0"/>
        </w:tabs>
        <w:ind w:start="5760" w:hanging="360"/>
      </w:pPr>
      <w:rPr/>
    </w:lvl>
    <w:lvl w:ilvl="8">
      <w:start w:val="1"/>
      <w:numFmt w:val="lowerRoman"/>
      <w:isLgl/>
      <w:lvlText w:val="%9."/>
      <w:lvlJc w:val="end"/>
      <w:pPr>
        <w:tabs>
          <w:tab w:val="num" w:pos="0"/>
        </w:tabs>
        <w:ind w:start="6480" w:hanging="180"/>
      </w:pPr>
      <w:rPr/>
    </w:lvl>
  </w:abstractNum>
  <w:abstractNum w:abstractNumId="4">
    <w:lvl w:ilvl="0">
      <w:start w:val="1"/>
      <w:numFmt w:val="decimal"/>
      <w:isLgl/>
      <w:lvlText w:val="%1."/>
      <w:lvlJc w:val="start"/>
      <w:pPr>
        <w:tabs>
          <w:tab w:val="num" w:pos="0"/>
        </w:tabs>
        <w:ind w:start="360" w:hanging="360"/>
      </w:pPr>
      <w:rPr/>
    </w:lvl>
    <w:lvl w:ilvl="1">
      <w:start w:val="1"/>
      <w:numFmt w:val="decimal"/>
      <w:isLgl/>
      <w:lvlText w:val="%1.%2."/>
      <w:lvlJc w:val="start"/>
      <w:pPr>
        <w:tabs>
          <w:tab w:val="num" w:pos="0"/>
        </w:tabs>
        <w:ind w:start="360" w:hanging="360"/>
      </w:pPr>
      <w:rPr/>
    </w:lvl>
    <w:lvl w:ilvl="2">
      <w:start w:val="1"/>
      <w:numFmt w:val="decimal"/>
      <w:isLgl/>
      <w:lvlText w:val="%1.%2.%3."/>
      <w:lvlJc w:val="start"/>
      <w:pPr>
        <w:tabs>
          <w:tab w:val="num" w:pos="0"/>
        </w:tabs>
        <w:ind w:start="720" w:hanging="720"/>
      </w:pPr>
      <w:rPr/>
    </w:lvl>
    <w:lvl w:ilvl="3">
      <w:start w:val="1"/>
      <w:numFmt w:val="decimal"/>
      <w:isLgl/>
      <w:lvlText w:val="%1.%2.%3.%4."/>
      <w:lvlJc w:val="start"/>
      <w:pPr>
        <w:tabs>
          <w:tab w:val="num" w:pos="0"/>
        </w:tabs>
        <w:ind w:start="720" w:hanging="720"/>
      </w:pPr>
      <w:rPr/>
    </w:lvl>
    <w:lvl w:ilvl="4">
      <w:start w:val="1"/>
      <w:numFmt w:val="decimal"/>
      <w:isLgl/>
      <w:lvlText w:val="%1.%2.%3.%4.%5."/>
      <w:lvlJc w:val="start"/>
      <w:pPr>
        <w:tabs>
          <w:tab w:val="num" w:pos="0"/>
        </w:tabs>
        <w:ind w:start="1080" w:hanging="1080"/>
      </w:pPr>
      <w:rPr/>
    </w:lvl>
    <w:lvl w:ilvl="5">
      <w:start w:val="1"/>
      <w:numFmt w:val="decimal"/>
      <w:isLgl/>
      <w:lvlText w:val="%1.%2.%3.%4.%5.%6."/>
      <w:lvlJc w:val="start"/>
      <w:pPr>
        <w:tabs>
          <w:tab w:val="num" w:pos="0"/>
        </w:tabs>
        <w:ind w:start="1080" w:hanging="1080"/>
      </w:pPr>
      <w:rPr/>
    </w:lvl>
    <w:lvl w:ilvl="6">
      <w:start w:val="1"/>
      <w:numFmt w:val="decimal"/>
      <w:isLgl/>
      <w:lvlText w:val="%1.%2.%3.%4.%5.%6.%7."/>
      <w:lvlJc w:val="start"/>
      <w:pPr>
        <w:tabs>
          <w:tab w:val="num" w:pos="0"/>
        </w:tabs>
        <w:ind w:start="1440" w:hanging="1440"/>
      </w:pPr>
      <w:rPr/>
    </w:lvl>
    <w:lvl w:ilvl="7">
      <w:start w:val="1"/>
      <w:numFmt w:val="decimal"/>
      <w:isLgl/>
      <w:lvlText w:val="%1.%2.%3.%4.%5.%6.%7.%8."/>
      <w:lvlJc w:val="start"/>
      <w:pPr>
        <w:tabs>
          <w:tab w:val="num" w:pos="0"/>
        </w:tabs>
        <w:ind w:start="1440" w:hanging="1440"/>
      </w:pPr>
      <w:rPr/>
    </w:lvl>
    <w:lvl w:ilvl="8">
      <w:start w:val="1"/>
      <w:numFmt w:val="decimal"/>
      <w:isLgl/>
      <w:lvlText w:val="%1.%2.%3.%4.%5.%6.%7.%8.%9."/>
      <w:lvlJc w:val="start"/>
      <w:pPr>
        <w:tabs>
          <w:tab w:val="num" w:pos="0"/>
        </w:tabs>
        <w:ind w:start="1800" w:hanging="1800"/>
      </w:pPr>
      <w:rPr/>
    </w:lvl>
  </w:abstractNum>
  <w:abstractNum w:abstractNumId="5">
    <w:lvl w:ilvl="0">
      <w:start w:val="1"/>
      <w:numFmt w:val="lowerLetter"/>
      <w:isLgl/>
      <w:lvlText w:val="%1)"/>
      <w:lvlJc w:val="start"/>
      <w:pPr>
        <w:tabs>
          <w:tab w:val="num" w:pos="0"/>
        </w:tabs>
        <w:ind w:start="1440" w:hanging="360"/>
      </w:pPr>
      <w:rPr/>
    </w:lvl>
    <w:lvl w:ilvl="1">
      <w:start w:val="1"/>
      <w:numFmt w:val="lowerLetter"/>
      <w:isLgl/>
      <w:lvlText w:val="%2)"/>
      <w:lvlJc w:val="start"/>
      <w:pPr>
        <w:tabs>
          <w:tab w:val="num" w:pos="0"/>
        </w:tabs>
        <w:ind w:start="2160" w:hanging="360"/>
      </w:pPr>
      <w:rPr/>
    </w:lvl>
    <w:lvl w:ilvl="2">
      <w:start w:val="1"/>
      <w:numFmt w:val="lowerRoman"/>
      <w:isLgl/>
      <w:lvlText w:val="%3."/>
      <w:lvlJc w:val="end"/>
      <w:pPr>
        <w:tabs>
          <w:tab w:val="num" w:pos="0"/>
        </w:tabs>
        <w:ind w:start="2880" w:hanging="180"/>
      </w:pPr>
      <w:rPr/>
    </w:lvl>
    <w:lvl w:ilvl="3">
      <w:start w:val="1"/>
      <w:numFmt w:val="decimal"/>
      <w:isLgl/>
      <w:lvlText w:val="%4."/>
      <w:lvlJc w:val="start"/>
      <w:pPr>
        <w:tabs>
          <w:tab w:val="num" w:pos="0"/>
        </w:tabs>
        <w:ind w:start="3600" w:hanging="360"/>
      </w:pPr>
      <w:rPr/>
    </w:lvl>
    <w:lvl w:ilvl="4">
      <w:start w:val="1"/>
      <w:numFmt w:val="lowerLetter"/>
      <w:isLgl/>
      <w:lvlText w:val="%5."/>
      <w:lvlJc w:val="start"/>
      <w:pPr>
        <w:tabs>
          <w:tab w:val="num" w:pos="0"/>
        </w:tabs>
        <w:ind w:start="4320" w:hanging="360"/>
      </w:pPr>
      <w:rPr/>
    </w:lvl>
    <w:lvl w:ilvl="5">
      <w:start w:val="1"/>
      <w:numFmt w:val="lowerRoman"/>
      <w:isLgl/>
      <w:lvlText w:val="%6."/>
      <w:lvlJc w:val="end"/>
      <w:pPr>
        <w:tabs>
          <w:tab w:val="num" w:pos="0"/>
        </w:tabs>
        <w:ind w:start="5040" w:hanging="180"/>
      </w:pPr>
      <w:rPr/>
    </w:lvl>
    <w:lvl w:ilvl="6">
      <w:start w:val="1"/>
      <w:numFmt w:val="decimal"/>
      <w:isLgl/>
      <w:lvlText w:val="%7."/>
      <w:lvlJc w:val="start"/>
      <w:pPr>
        <w:tabs>
          <w:tab w:val="num" w:pos="0"/>
        </w:tabs>
        <w:ind w:start="5760" w:hanging="360"/>
      </w:pPr>
      <w:rPr/>
    </w:lvl>
    <w:lvl w:ilvl="7">
      <w:start w:val="1"/>
      <w:numFmt w:val="lowerLetter"/>
      <w:isLgl/>
      <w:lvlText w:val="%8."/>
      <w:lvlJc w:val="start"/>
      <w:pPr>
        <w:tabs>
          <w:tab w:val="num" w:pos="0"/>
        </w:tabs>
        <w:ind w:start="6480" w:hanging="360"/>
      </w:pPr>
      <w:rPr/>
    </w:lvl>
    <w:lvl w:ilvl="8">
      <w:start w:val="1"/>
      <w:numFmt w:val="lowerRoman"/>
      <w:isLgl/>
      <w:lvlText w:val="%9."/>
      <w:lvlJc w:val="end"/>
      <w:pPr>
        <w:tabs>
          <w:tab w:val="num" w:pos="0"/>
        </w:tabs>
        <w:ind w:start="7200" w:hanging="180"/>
      </w:pPr>
      <w:rPr/>
    </w:lvl>
  </w:abstractNum>
  <w:abstractNum w:abstractNumId="6">
    <w:lvl w:ilvl="0">
      <w:start w:val="1"/>
      <w:numFmt w:val="decimal"/>
      <w:isLgl/>
      <w:lvlText w:val="%1."/>
      <w:lvlJc w:val="start"/>
      <w:pPr>
        <w:tabs>
          <w:tab w:val="num" w:pos="0"/>
        </w:tabs>
        <w:ind w:start="1146" w:hanging="360"/>
      </w:pPr>
      <w:rPr>
        <w:b w:val="false"/>
      </w:rPr>
    </w:lvl>
    <w:lvl w:ilvl="1">
      <w:start w:val="0"/>
      <w:numFmt w:val="bullet"/>
      <w:isLgl/>
      <w:lvlText w:val=""/>
      <w:lvlJc w:val="start"/>
      <w:pPr>
        <w:tabs>
          <w:tab w:val="num" w:pos="0"/>
        </w:tabs>
        <w:ind w:start="0" w:hanging="0"/>
      </w:pPr>
      <w:rPr>
        <w:rFonts w:ascii="OpenSymbol" w:hAnsi="OpenSymbol" w:cs="OpenSymbol" w:hint="default"/>
      </w:rPr>
    </w:lvl>
    <w:lvl w:ilvl="2">
      <w:start w:val="0"/>
      <w:numFmt w:val="bullet"/>
      <w:isLgl/>
      <w:lvlText w:val=""/>
      <w:lvlJc w:val="start"/>
      <w:pPr>
        <w:tabs>
          <w:tab w:val="num" w:pos="0"/>
        </w:tabs>
        <w:ind w:start="0" w:hanging="0"/>
      </w:pPr>
      <w:rPr>
        <w:rFonts w:ascii="OpenSymbol" w:hAnsi="OpenSymbol" w:cs="OpenSymbol" w:hint="default"/>
      </w:rPr>
    </w:lvl>
    <w:lvl w:ilvl="3">
      <w:start w:val="0"/>
      <w:numFmt w:val="bullet"/>
      <w:isLgl/>
      <w:lvlText w:val=""/>
      <w:lvlJc w:val="start"/>
      <w:pPr>
        <w:tabs>
          <w:tab w:val="num" w:pos="0"/>
        </w:tabs>
        <w:ind w:start="0" w:hanging="0"/>
      </w:pPr>
      <w:rPr>
        <w:rFonts w:ascii="OpenSymbol" w:hAnsi="OpenSymbol" w:cs="OpenSymbol" w:hint="default"/>
      </w:rPr>
    </w:lvl>
    <w:lvl w:ilvl="4">
      <w:start w:val="0"/>
      <w:numFmt w:val="bullet"/>
      <w:isLgl/>
      <w:lvlText w:val=""/>
      <w:lvlJc w:val="start"/>
      <w:pPr>
        <w:tabs>
          <w:tab w:val="num" w:pos="0"/>
        </w:tabs>
        <w:ind w:start="0" w:hanging="0"/>
      </w:pPr>
      <w:rPr>
        <w:rFonts w:ascii="OpenSymbol" w:hAnsi="OpenSymbol" w:cs="OpenSymbol" w:hint="default"/>
      </w:rPr>
    </w:lvl>
    <w:lvl w:ilvl="5">
      <w:start w:val="0"/>
      <w:numFmt w:val="bullet"/>
      <w:isLgl/>
      <w:lvlText w:val=""/>
      <w:lvlJc w:val="start"/>
      <w:pPr>
        <w:tabs>
          <w:tab w:val="num" w:pos="0"/>
        </w:tabs>
        <w:ind w:start="0" w:hanging="0"/>
      </w:pPr>
      <w:rPr>
        <w:rFonts w:ascii="OpenSymbol" w:hAnsi="OpenSymbol" w:cs="OpenSymbol" w:hint="default"/>
      </w:rPr>
    </w:lvl>
    <w:lvl w:ilvl="6">
      <w:start w:val="0"/>
      <w:numFmt w:val="bullet"/>
      <w:isLgl/>
      <w:lvlText w:val=""/>
      <w:lvlJc w:val="start"/>
      <w:pPr>
        <w:tabs>
          <w:tab w:val="num" w:pos="0"/>
        </w:tabs>
        <w:ind w:start="0" w:hanging="0"/>
      </w:pPr>
      <w:rPr>
        <w:rFonts w:ascii="OpenSymbol" w:hAnsi="OpenSymbol" w:cs="OpenSymbol" w:hint="default"/>
      </w:rPr>
    </w:lvl>
    <w:lvl w:ilvl="7">
      <w:start w:val="0"/>
      <w:numFmt w:val="bullet"/>
      <w:isLgl/>
      <w:lvlText w:val=""/>
      <w:lvlJc w:val="start"/>
      <w:pPr>
        <w:tabs>
          <w:tab w:val="num" w:pos="0"/>
        </w:tabs>
        <w:ind w:start="0" w:hanging="0"/>
      </w:pPr>
      <w:rPr>
        <w:rFonts w:ascii="OpenSymbol" w:hAnsi="OpenSymbol" w:cs="OpenSymbol" w:hint="default"/>
      </w:rPr>
    </w:lvl>
    <w:lvl w:ilvl="8">
      <w:start w:val="0"/>
      <w:numFmt w:val="bullet"/>
      <w:isLgl/>
      <w:lvlText w:val=""/>
      <w:lvlJc w:val="start"/>
      <w:pPr>
        <w:tabs>
          <w:tab w:val="num" w:pos="0"/>
        </w:tabs>
        <w:ind w:start="0" w:hanging="0"/>
      </w:pPr>
      <w:rPr>
        <w:rFonts w:ascii="OpenSymbol" w:hAnsi="OpenSymbol" w:cs="OpenSymbol" w:hint="default"/>
      </w:rPr>
    </w:lvl>
  </w:abstractNum>
  <w:abstractNum w:abstractNumId="7">
    <w:lvl w:ilvl="0">
      <w:start w:val="1"/>
      <w:numFmt w:val="upperRoman"/>
      <w:isLgl/>
      <w:lvlText w:val="%1."/>
      <w:lvlJc w:val="start"/>
      <w:pPr>
        <w:tabs>
          <w:tab w:val="num" w:pos="0"/>
        </w:tabs>
        <w:ind w:start="0" w:hanging="0"/>
      </w:pPr>
      <w:rPr>
        <w:b/>
        <w:bCs/>
        <w:i w:val="false"/>
      </w:rPr>
    </w:lvl>
    <w:lvl w:ilvl="1">
      <w:start w:val="1"/>
      <w:numFmt w:val="decimal"/>
      <w:isLgl/>
      <w:lvlText w:val="%2."/>
      <w:lvlJc w:val="start"/>
      <w:pPr>
        <w:tabs>
          <w:tab w:val="num" w:pos="0"/>
        </w:tabs>
        <w:ind w:start="0" w:hanging="0"/>
      </w:pPr>
      <w:rPr>
        <w:b/>
      </w:rPr>
    </w:lvl>
    <w:lvl w:ilvl="2">
      <w:start w:val="1"/>
      <w:numFmt w:val="decimal"/>
      <w:isLgl/>
      <w:lvlText w:val="%3."/>
      <w:lvlJc w:val="start"/>
      <w:pPr>
        <w:tabs>
          <w:tab w:val="num" w:pos="0"/>
        </w:tabs>
        <w:ind w:start="0" w:hanging="0"/>
      </w:pPr>
      <w:rPr/>
    </w:lvl>
    <w:lvl w:ilvl="3">
      <w:start w:val="1"/>
      <w:numFmt w:val="decimal"/>
      <w:isLgl/>
      <w:lvlText w:val="%4."/>
      <w:lvlJc w:val="start"/>
      <w:pPr>
        <w:tabs>
          <w:tab w:val="num" w:pos="0"/>
        </w:tabs>
        <w:ind w:start="0" w:hanging="0"/>
      </w:pPr>
      <w:rPr/>
    </w:lvl>
    <w:lvl w:ilvl="4">
      <w:start w:val="1"/>
      <w:numFmt w:val="decimal"/>
      <w:isLgl/>
      <w:lvlText w:val="%5."/>
      <w:lvlJc w:val="start"/>
      <w:pPr>
        <w:tabs>
          <w:tab w:val="num" w:pos="0"/>
        </w:tabs>
        <w:ind w:start="0" w:hanging="0"/>
      </w:pPr>
      <w:rPr/>
    </w:lvl>
    <w:lvl w:ilvl="5">
      <w:start w:val="1"/>
      <w:numFmt w:val="decimal"/>
      <w:isLgl/>
      <w:lvlText w:val="%6."/>
      <w:lvlJc w:val="start"/>
      <w:pPr>
        <w:tabs>
          <w:tab w:val="num" w:pos="0"/>
        </w:tabs>
        <w:ind w:start="0" w:hanging="0"/>
      </w:pPr>
      <w:rPr/>
    </w:lvl>
    <w:lvl w:ilvl="6">
      <w:start w:val="1"/>
      <w:numFmt w:val="decimal"/>
      <w:isLgl/>
      <w:lvlText w:val="%7."/>
      <w:lvlJc w:val="start"/>
      <w:pPr>
        <w:tabs>
          <w:tab w:val="num" w:pos="0"/>
        </w:tabs>
        <w:ind w:start="0" w:hanging="0"/>
      </w:pPr>
      <w:rPr/>
    </w:lvl>
    <w:lvl w:ilvl="7">
      <w:start w:val="1"/>
      <w:numFmt w:val="decimal"/>
      <w:isLgl/>
      <w:lvlText w:val="%8."/>
      <w:lvlJc w:val="start"/>
      <w:pPr>
        <w:tabs>
          <w:tab w:val="num" w:pos="0"/>
        </w:tabs>
        <w:ind w:start="0" w:hanging="0"/>
      </w:pPr>
      <w:rPr/>
    </w:lvl>
    <w:lvl w:ilvl="8">
      <w:start w:val="1"/>
      <w:numFmt w:val="decimal"/>
      <w:isLgl/>
      <w:lvlText w:val="%9."/>
      <w:lvlJc w:val="start"/>
      <w:pPr>
        <w:tabs>
          <w:tab w:val="num" w:pos="0"/>
        </w:tabs>
        <w:ind w:start="0" w:hanging="0"/>
      </w:pPr>
      <w:rPr/>
    </w:lvl>
  </w:abstractNum>
  <w:abstractNum w:abstractNumId="8">
    <w:lvl w:ilvl="0">
      <w:start w:val="1"/>
      <w:numFmt w:val="decimal"/>
      <w:isLgl/>
      <w:lvlText w:val="%1."/>
      <w:lvlJc w:val="start"/>
      <w:pPr>
        <w:tabs>
          <w:tab w:val="num" w:pos="567"/>
        </w:tabs>
        <w:ind w:start="567" w:hanging="567"/>
      </w:pPr>
      <w:rPr>
        <w:rFonts w:ascii="Calibri" w:hAnsi="Calibri" w:cs="Calibri"/>
        <w:b/>
        <w:bCs/>
        <w:sz w:val="20"/>
        <w:szCs w:val="20"/>
        <w:lang w:val="pl-PL"/>
      </w:rPr>
    </w:lvl>
    <w:lvl w:ilvl="1">
      <w:start w:val="22"/>
      <w:numFmt w:val="upperRoman"/>
      <w:isLgl/>
      <w:lvlText w:val="%2."/>
      <w:lvlJc w:val="start"/>
      <w:pPr>
        <w:tabs>
          <w:tab w:val="num" w:pos="2280"/>
        </w:tabs>
        <w:ind w:start="2280" w:hanging="720"/>
      </w:pPr>
      <w:rPr/>
    </w:lvl>
    <w:lvl w:ilvl="2">
      <w:start w:val="1"/>
      <w:numFmt w:val="lowerRoman"/>
      <w:isLgl/>
      <w:lvlText w:val="%3."/>
      <w:lvlJc w:val="end"/>
      <w:pPr>
        <w:tabs>
          <w:tab w:val="num" w:pos="2160"/>
        </w:tabs>
        <w:ind w:start="2160" w:hanging="180"/>
      </w:pPr>
      <w:rPr/>
    </w:lvl>
    <w:lvl w:ilvl="3">
      <w:start w:val="1"/>
      <w:numFmt w:val="decimal"/>
      <w:isLgl/>
      <w:lvlText w:val="%4."/>
      <w:lvlJc w:val="start"/>
      <w:pPr>
        <w:tabs>
          <w:tab w:val="num" w:pos="2880"/>
        </w:tabs>
        <w:ind w:start="2880" w:hanging="360"/>
      </w:pPr>
      <w:rPr/>
    </w:lvl>
    <w:lvl w:ilvl="4">
      <w:start w:val="1"/>
      <w:numFmt w:val="lowerLetter"/>
      <w:isLgl/>
      <w:lvlText w:val="%5."/>
      <w:lvlJc w:val="start"/>
      <w:pPr>
        <w:tabs>
          <w:tab w:val="num" w:pos="3600"/>
        </w:tabs>
        <w:ind w:start="3600" w:hanging="360"/>
      </w:pPr>
      <w:rPr/>
    </w:lvl>
    <w:lvl w:ilvl="5">
      <w:start w:val="1"/>
      <w:numFmt w:val="lowerRoman"/>
      <w:isLgl/>
      <w:lvlText w:val="%6."/>
      <w:lvlJc w:val="end"/>
      <w:pPr>
        <w:tabs>
          <w:tab w:val="num" w:pos="4320"/>
        </w:tabs>
        <w:ind w:start="4320" w:hanging="180"/>
      </w:pPr>
      <w:rPr/>
    </w:lvl>
    <w:lvl w:ilvl="6">
      <w:start w:val="1"/>
      <w:numFmt w:val="decimal"/>
      <w:isLgl/>
      <w:lvlText w:val="%7."/>
      <w:lvlJc w:val="start"/>
      <w:pPr>
        <w:tabs>
          <w:tab w:val="num" w:pos="5040"/>
        </w:tabs>
        <w:ind w:start="5040" w:hanging="360"/>
      </w:pPr>
      <w:rPr/>
    </w:lvl>
    <w:lvl w:ilvl="7">
      <w:start w:val="1"/>
      <w:numFmt w:val="lowerLetter"/>
      <w:isLgl/>
      <w:lvlText w:val="%8."/>
      <w:lvlJc w:val="start"/>
      <w:pPr>
        <w:tabs>
          <w:tab w:val="num" w:pos="5760"/>
        </w:tabs>
        <w:ind w:start="5760" w:hanging="360"/>
      </w:pPr>
      <w:rPr/>
    </w:lvl>
    <w:lvl w:ilvl="8">
      <w:start w:val="1"/>
      <w:numFmt w:val="lowerRoman"/>
      <w:isLgl/>
      <w:lvlText w:val="%9."/>
      <w:lvlJc w:val="end"/>
      <w:pPr>
        <w:tabs>
          <w:tab w:val="num" w:pos="6480"/>
        </w:tabs>
        <w:ind w:start="6480" w:hanging="180"/>
      </w:pPr>
      <w:rPr/>
    </w:lvl>
  </w:abstractNum>
  <w:abstractNum w:abstractNumId="9">
    <w:lvl w:ilvl="0">
      <w:start w:val="1"/>
      <w:numFmt w:val="decimal"/>
      <w:isLgl/>
      <w:lvlText w:val="%1."/>
      <w:lvlJc w:val="start"/>
      <w:pPr>
        <w:tabs>
          <w:tab w:val="num" w:pos="720"/>
        </w:tabs>
        <w:ind w:start="720" w:hanging="360"/>
      </w:pPr>
      <w:rPr/>
    </w:lvl>
    <w:lvl w:ilvl="1">
      <w:start w:val="1"/>
      <w:numFmt w:val="decimal"/>
      <w:isLgl/>
      <w:lvlText w:val="%2."/>
      <w:lvlJc w:val="start"/>
      <w:pPr>
        <w:tabs>
          <w:tab w:val="num" w:pos="1440"/>
        </w:tabs>
        <w:ind w:start="1440" w:hanging="360"/>
      </w:pPr>
      <w:rPr/>
    </w:lvl>
    <w:lvl w:ilvl="2">
      <w:start w:val="1"/>
      <w:numFmt w:val="lowerRoman"/>
      <w:isLgl/>
      <w:lvlText w:val="%2.%3."/>
      <w:lvlJc w:val="end"/>
      <w:pPr>
        <w:tabs>
          <w:tab w:val="num" w:pos="2160"/>
        </w:tabs>
        <w:ind w:start="2160" w:hanging="180"/>
      </w:pPr>
      <w:rPr/>
    </w:lvl>
    <w:lvl w:ilvl="3">
      <w:start w:val="1"/>
      <w:numFmt w:val="decimal"/>
      <w:isLgl/>
      <w:lvlText w:val="%2.%3.%4."/>
      <w:lvlJc w:val="start"/>
      <w:pPr>
        <w:tabs>
          <w:tab w:val="num" w:pos="2880"/>
        </w:tabs>
        <w:ind w:start="2880" w:hanging="360"/>
      </w:pPr>
      <w:rPr/>
    </w:lvl>
    <w:lvl w:ilvl="4">
      <w:start w:val="1"/>
      <w:numFmt w:val="lowerLetter"/>
      <w:isLgl/>
      <w:lvlText w:val="%2.%3.%4.%5."/>
      <w:lvlJc w:val="start"/>
      <w:pPr>
        <w:tabs>
          <w:tab w:val="num" w:pos="3600"/>
        </w:tabs>
        <w:ind w:start="3600" w:hanging="360"/>
      </w:pPr>
      <w:rPr/>
    </w:lvl>
    <w:lvl w:ilvl="5">
      <w:start w:val="1"/>
      <w:numFmt w:val="lowerRoman"/>
      <w:isLgl/>
      <w:lvlText w:val="%2.%3.%4.%5.%6."/>
      <w:lvlJc w:val="end"/>
      <w:pPr>
        <w:tabs>
          <w:tab w:val="num" w:pos="4320"/>
        </w:tabs>
        <w:ind w:start="4320" w:hanging="180"/>
      </w:pPr>
      <w:rPr/>
    </w:lvl>
    <w:lvl w:ilvl="6">
      <w:start w:val="1"/>
      <w:numFmt w:val="decimal"/>
      <w:isLgl/>
      <w:lvlText w:val="%2.%3.%4.%5.%6.%7."/>
      <w:lvlJc w:val="start"/>
      <w:pPr>
        <w:tabs>
          <w:tab w:val="num" w:pos="5040"/>
        </w:tabs>
        <w:ind w:start="5040" w:hanging="360"/>
      </w:pPr>
      <w:rPr/>
    </w:lvl>
    <w:lvl w:ilvl="7">
      <w:start w:val="1"/>
      <w:numFmt w:val="lowerLetter"/>
      <w:isLgl/>
      <w:lvlText w:val="%2.%3.%4.%5.%6.%7.%8."/>
      <w:lvlJc w:val="start"/>
      <w:pPr>
        <w:tabs>
          <w:tab w:val="num" w:pos="5760"/>
        </w:tabs>
        <w:ind w:start="5760" w:hanging="360"/>
      </w:pPr>
      <w:rPr/>
    </w:lvl>
    <w:lvl w:ilvl="8">
      <w:start w:val="1"/>
      <w:numFmt w:val="lowerRoman"/>
      <w:isLgl/>
      <w:lvlText w:val="%2.%3.%4.%5.%6.%7.%8.%9."/>
      <w:lvlJc w:val="end"/>
      <w:pPr>
        <w:tabs>
          <w:tab w:val="num" w:pos="6480"/>
        </w:tabs>
        <w:ind w:start="6480" w:hanging="180"/>
      </w:pPr>
      <w:rPr/>
    </w:lvl>
  </w:abstractNum>
  <w:abstractNum w:abstractNumId="10">
    <w:lvl w:ilvl="0">
      <w:start w:val="7"/>
      <w:numFmt w:val="decimal"/>
      <w:isLgl/>
      <w:lvlText w:val="%1."/>
      <w:lvlJc w:val="start"/>
      <w:pPr>
        <w:tabs>
          <w:tab w:val="num" w:pos="720"/>
        </w:tabs>
        <w:ind w:start="720" w:hanging="360"/>
      </w:pPr>
      <w:rPr>
        <w:rFonts w:ascii="Verdana" w:hAnsi="Verdana" w:cs="Verdana"/>
        <w:b/>
        <w:sz w:val="18"/>
        <w:szCs w:val="18"/>
      </w:rPr>
    </w:lvl>
    <w:lvl w:ilvl="1">
      <w:start w:val="1"/>
      <w:numFmt w:val="lowerLetter"/>
      <w:isLgl/>
      <w:lvlText w:val="%2)"/>
      <w:lvlJc w:val="start"/>
      <w:pPr>
        <w:tabs>
          <w:tab w:val="num" w:pos="1440"/>
        </w:tabs>
        <w:ind w:start="1440" w:hanging="360"/>
      </w:pPr>
      <w:rPr>
        <w:rFonts w:ascii="Verdana" w:hAnsi="Verdana" w:cs="Verdana"/>
        <w:sz w:val="18"/>
        <w:szCs w:val="18"/>
      </w:rPr>
    </w:lvl>
    <w:lvl w:ilvl="2">
      <w:start w:val="1"/>
      <w:numFmt w:val="decimal"/>
      <w:isLgl/>
      <w:lvlText w:val="%2.%3"/>
      <w:lvlJc w:val="start"/>
      <w:pPr>
        <w:tabs>
          <w:tab w:val="num" w:pos="0"/>
        </w:tabs>
        <w:ind w:start="1440" w:hanging="360"/>
      </w:pPr>
      <w:rPr/>
    </w:lvl>
    <w:lvl w:ilvl="3">
      <w:start w:val="1"/>
      <w:numFmt w:val="decimal"/>
      <w:isLgl/>
      <w:lvlText w:val="%2.%3.%4"/>
      <w:lvlJc w:val="start"/>
      <w:pPr>
        <w:tabs>
          <w:tab w:val="num" w:pos="0"/>
        </w:tabs>
        <w:ind w:start="1800" w:hanging="360"/>
      </w:pPr>
      <w:rPr/>
    </w:lvl>
    <w:lvl w:ilvl="4">
      <w:start w:val="1"/>
      <w:numFmt w:val="decimal"/>
      <w:isLgl/>
      <w:lvlText w:val="%2.%3.%4.%5"/>
      <w:lvlJc w:val="start"/>
      <w:pPr>
        <w:tabs>
          <w:tab w:val="num" w:pos="0"/>
        </w:tabs>
        <w:ind w:start="2160" w:hanging="360"/>
      </w:pPr>
      <w:rPr/>
    </w:lvl>
    <w:lvl w:ilvl="5">
      <w:start w:val="1"/>
      <w:numFmt w:val="decimal"/>
      <w:isLgl/>
      <w:lvlText w:val="%2.%3.%4.%5.%6"/>
      <w:lvlJc w:val="start"/>
      <w:pPr>
        <w:tabs>
          <w:tab w:val="num" w:pos="0"/>
        </w:tabs>
        <w:ind w:start="2520" w:hanging="360"/>
      </w:pPr>
      <w:rPr/>
    </w:lvl>
    <w:lvl w:ilvl="6">
      <w:start w:val="1"/>
      <w:numFmt w:val="decimal"/>
      <w:isLgl/>
      <w:lvlText w:val="%2.%3.%4.%5.%6.%7"/>
      <w:lvlJc w:val="start"/>
      <w:pPr>
        <w:tabs>
          <w:tab w:val="num" w:pos="0"/>
        </w:tabs>
        <w:ind w:start="2880" w:hanging="360"/>
      </w:pPr>
      <w:rPr/>
    </w:lvl>
    <w:lvl w:ilvl="7">
      <w:start w:val="1"/>
      <w:numFmt w:val="decimal"/>
      <w:isLgl/>
      <w:lvlText w:val="%2.%3.%4.%5.%6.%7.%8"/>
      <w:lvlJc w:val="start"/>
      <w:pPr>
        <w:tabs>
          <w:tab w:val="num" w:pos="0"/>
        </w:tabs>
        <w:ind w:start="3240" w:hanging="360"/>
      </w:pPr>
      <w:rPr/>
    </w:lvl>
    <w:lvl w:ilvl="8">
      <w:start w:val="1"/>
      <w:numFmt w:val="decimal"/>
      <w:isLgl/>
      <w:lvlText w:val="%2.%3.%4.%5.%6.%7.%8.%9"/>
      <w:lvlJc w:val="start"/>
      <w:pPr>
        <w:tabs>
          <w:tab w:val="num" w:pos="0"/>
        </w:tabs>
        <w:ind w:start="3600" w:hanging="360"/>
      </w:pPr>
      <w:rPr/>
    </w:lvl>
  </w:abstractNum>
  <w:abstractNum w:abstractNumId="11">
    <w:lvl w:ilvl="0">
      <w:start w:val="2"/>
      <w:numFmt w:val="decimal"/>
      <w:isLgl/>
      <w:lvlText w:val="%1."/>
      <w:lvlJc w:val="start"/>
      <w:pPr>
        <w:tabs>
          <w:tab w:val="num" w:pos="720"/>
        </w:tabs>
        <w:ind w:start="720" w:hanging="360"/>
      </w:pPr>
      <w:rPr>
        <w:rFonts w:ascii="Verdana" w:hAnsi="Verdana" w:cs="Verdana"/>
        <w:sz w:val="18"/>
        <w:szCs w:val="18"/>
      </w:rPr>
    </w:lvl>
    <w:lvl w:ilvl="1">
      <w:start w:val="1"/>
      <w:numFmt w:val="decimal"/>
      <w:isLgl/>
      <w:lvlText w:val="2.%2."/>
      <w:lvlJc w:val="start"/>
      <w:pPr>
        <w:tabs>
          <w:tab w:val="num" w:pos="1440"/>
        </w:tabs>
        <w:ind w:start="1440" w:hanging="360"/>
      </w:pPr>
      <w:rPr/>
    </w:lvl>
    <w:lvl w:ilvl="2">
      <w:start w:val="1"/>
      <w:numFmt w:val="lowerLetter"/>
      <w:isLgl/>
      <w:lvlText w:val="%2.%3)"/>
      <w:lvlJc w:val="start"/>
      <w:pPr>
        <w:tabs>
          <w:tab w:val="num" w:pos="2160"/>
        </w:tabs>
        <w:ind w:start="2160" w:hanging="360"/>
      </w:pPr>
      <w:rPr/>
    </w:lvl>
    <w:lvl w:ilvl="3">
      <w:start w:val="1"/>
      <w:numFmt w:val="decimal"/>
      <w:isLgl/>
      <w:lvlText w:val="%2.%3.%4"/>
      <w:lvlJc w:val="start"/>
      <w:pPr>
        <w:tabs>
          <w:tab w:val="num" w:pos="0"/>
        </w:tabs>
        <w:ind w:start="1800" w:hanging="360"/>
      </w:pPr>
      <w:rPr/>
    </w:lvl>
    <w:lvl w:ilvl="4">
      <w:start w:val="1"/>
      <w:numFmt w:val="decimal"/>
      <w:isLgl/>
      <w:lvlText w:val="%2.%3.%4.%5"/>
      <w:lvlJc w:val="start"/>
      <w:pPr>
        <w:tabs>
          <w:tab w:val="num" w:pos="0"/>
        </w:tabs>
        <w:ind w:start="2160" w:hanging="360"/>
      </w:pPr>
      <w:rPr/>
    </w:lvl>
    <w:lvl w:ilvl="5">
      <w:start w:val="1"/>
      <w:numFmt w:val="decimal"/>
      <w:isLgl/>
      <w:lvlText w:val="%2.%3.%4.%5.%6"/>
      <w:lvlJc w:val="start"/>
      <w:pPr>
        <w:tabs>
          <w:tab w:val="num" w:pos="0"/>
        </w:tabs>
        <w:ind w:start="2520" w:hanging="360"/>
      </w:pPr>
      <w:rPr/>
    </w:lvl>
    <w:lvl w:ilvl="6">
      <w:start w:val="1"/>
      <w:numFmt w:val="decimal"/>
      <w:isLgl/>
      <w:lvlText w:val="%2.%3.%4.%5.%6.%7"/>
      <w:lvlJc w:val="start"/>
      <w:pPr>
        <w:tabs>
          <w:tab w:val="num" w:pos="0"/>
        </w:tabs>
        <w:ind w:start="2880" w:hanging="360"/>
      </w:pPr>
      <w:rPr/>
    </w:lvl>
    <w:lvl w:ilvl="7">
      <w:start w:val="1"/>
      <w:numFmt w:val="decimal"/>
      <w:isLgl/>
      <w:lvlText w:val="%2.%3.%4.%5.%6.%7.%8"/>
      <w:lvlJc w:val="start"/>
      <w:pPr>
        <w:tabs>
          <w:tab w:val="num" w:pos="0"/>
        </w:tabs>
        <w:ind w:start="3240" w:hanging="360"/>
      </w:pPr>
      <w:rPr/>
    </w:lvl>
    <w:lvl w:ilvl="8">
      <w:start w:val="1"/>
      <w:numFmt w:val="decimal"/>
      <w:isLgl/>
      <w:lvlText w:val="%2.%3.%4.%5.%6.%7.%8.%9"/>
      <w:lvlJc w:val="start"/>
      <w:pPr>
        <w:tabs>
          <w:tab w:val="num" w:pos="0"/>
        </w:tabs>
        <w:ind w:start="3600" w:hanging="360"/>
      </w:pPr>
      <w:rPr/>
    </w:lvl>
  </w:abstractNum>
  <w:abstractNum w:abstractNumId="12">
    <w:lvl w:ilvl="0">
      <w:start w:val="1"/>
      <w:numFmt w:val="decimal"/>
      <w:isLgl/>
      <w:lvlText w:val="%1."/>
      <w:lvlJc w:val="start"/>
      <w:pPr>
        <w:tabs>
          <w:tab w:val="num" w:pos="0"/>
        </w:tabs>
        <w:ind w:start="709" w:hanging="360"/>
      </w:pPr>
      <w:rPr/>
    </w:lvl>
    <w:lvl w:ilvl="1">
      <w:start w:val="1"/>
      <w:numFmt w:val="lowerLetter"/>
      <w:isLgl/>
      <w:lvlText w:val="%2."/>
      <w:lvlJc w:val="start"/>
      <w:pPr>
        <w:tabs>
          <w:tab w:val="num" w:pos="0"/>
        </w:tabs>
        <w:ind w:start="1429" w:hanging="360"/>
      </w:pPr>
      <w:rPr/>
    </w:lvl>
    <w:lvl w:ilvl="2">
      <w:start w:val="1"/>
      <w:numFmt w:val="lowerRoman"/>
      <w:isLgl/>
      <w:lvlText w:val="%3."/>
      <w:lvlJc w:val="start"/>
      <w:pPr>
        <w:tabs>
          <w:tab w:val="num" w:pos="0"/>
        </w:tabs>
        <w:ind w:start="2149" w:hanging="180"/>
      </w:pPr>
      <w:rPr/>
    </w:lvl>
    <w:lvl w:ilvl="3">
      <w:start w:val="1"/>
      <w:numFmt w:val="decimal"/>
      <w:isLgl/>
      <w:lvlText w:val="%4."/>
      <w:lvlJc w:val="start"/>
      <w:pPr>
        <w:tabs>
          <w:tab w:val="num" w:pos="0"/>
        </w:tabs>
        <w:ind w:start="2869" w:hanging="360"/>
      </w:pPr>
      <w:rPr/>
    </w:lvl>
    <w:lvl w:ilvl="4">
      <w:start w:val="1"/>
      <w:numFmt w:val="lowerLetter"/>
      <w:isLgl/>
      <w:lvlText w:val="%5."/>
      <w:lvlJc w:val="start"/>
      <w:pPr>
        <w:tabs>
          <w:tab w:val="num" w:pos="0"/>
        </w:tabs>
        <w:ind w:start="3589" w:hanging="360"/>
      </w:pPr>
      <w:rPr/>
    </w:lvl>
    <w:lvl w:ilvl="5">
      <w:start w:val="1"/>
      <w:numFmt w:val="lowerRoman"/>
      <w:isLgl/>
      <w:lvlText w:val="%6."/>
      <w:lvlJc w:val="start"/>
      <w:pPr>
        <w:tabs>
          <w:tab w:val="num" w:pos="0"/>
        </w:tabs>
        <w:ind w:start="4309" w:hanging="180"/>
      </w:pPr>
      <w:rPr/>
    </w:lvl>
    <w:lvl w:ilvl="6">
      <w:start w:val="1"/>
      <w:numFmt w:val="decimal"/>
      <w:isLgl/>
      <w:lvlText w:val="%7."/>
      <w:lvlJc w:val="start"/>
      <w:pPr>
        <w:tabs>
          <w:tab w:val="num" w:pos="0"/>
        </w:tabs>
        <w:ind w:start="5029" w:hanging="360"/>
      </w:pPr>
      <w:rPr/>
    </w:lvl>
    <w:lvl w:ilvl="7">
      <w:start w:val="1"/>
      <w:numFmt w:val="lowerLetter"/>
      <w:isLgl/>
      <w:lvlText w:val="%8."/>
      <w:lvlJc w:val="start"/>
      <w:pPr>
        <w:tabs>
          <w:tab w:val="num" w:pos="0"/>
        </w:tabs>
        <w:ind w:start="5748" w:hanging="360"/>
      </w:pPr>
      <w:rPr/>
    </w:lvl>
    <w:lvl w:ilvl="8">
      <w:start w:val="1"/>
      <w:numFmt w:val="lowerRoman"/>
      <w:isLgl/>
      <w:lvlText w:val="%9."/>
      <w:lvlJc w:val="start"/>
      <w:pPr>
        <w:tabs>
          <w:tab w:val="num" w:pos="0"/>
        </w:tabs>
        <w:ind w:start="6468" w:hanging="180"/>
      </w:pPr>
      <w:rPr/>
    </w:lvl>
  </w:abstractNum>
  <w:abstractNum w:abstractNumId="13">
    <w:lvl w:ilvl="0">
      <w:start w:val="1"/>
      <w:numFmt w:val="lowerLetter"/>
      <w:isLgl/>
      <w:lvlText w:val="%1)"/>
      <w:lvlJc w:val="start"/>
      <w:pPr>
        <w:tabs>
          <w:tab w:val="num" w:pos="0"/>
        </w:tabs>
        <w:ind w:start="709" w:hanging="360"/>
      </w:pPr>
      <w:rPr/>
    </w:lvl>
    <w:lvl w:ilvl="1">
      <w:start w:val="1"/>
      <w:numFmt w:val="lowerLetter"/>
      <w:isLgl/>
      <w:lvlText w:val="%2."/>
      <w:lvlJc w:val="start"/>
      <w:pPr>
        <w:tabs>
          <w:tab w:val="num" w:pos="0"/>
        </w:tabs>
        <w:ind w:start="1429" w:hanging="360"/>
      </w:pPr>
      <w:rPr/>
    </w:lvl>
    <w:lvl w:ilvl="2">
      <w:start w:val="1"/>
      <w:numFmt w:val="lowerRoman"/>
      <w:isLgl/>
      <w:lvlText w:val="%3."/>
      <w:lvlJc w:val="start"/>
      <w:pPr>
        <w:tabs>
          <w:tab w:val="num" w:pos="0"/>
        </w:tabs>
        <w:ind w:start="2149" w:hanging="180"/>
      </w:pPr>
      <w:rPr/>
    </w:lvl>
    <w:lvl w:ilvl="3">
      <w:start w:val="1"/>
      <w:numFmt w:val="decimal"/>
      <w:isLgl/>
      <w:lvlText w:val="%4."/>
      <w:lvlJc w:val="start"/>
      <w:pPr>
        <w:tabs>
          <w:tab w:val="num" w:pos="0"/>
        </w:tabs>
        <w:ind w:start="2869" w:hanging="360"/>
      </w:pPr>
      <w:rPr/>
    </w:lvl>
    <w:lvl w:ilvl="4">
      <w:start w:val="1"/>
      <w:numFmt w:val="lowerLetter"/>
      <w:isLgl/>
      <w:lvlText w:val="%5."/>
      <w:lvlJc w:val="start"/>
      <w:pPr>
        <w:tabs>
          <w:tab w:val="num" w:pos="0"/>
        </w:tabs>
        <w:ind w:start="3589" w:hanging="360"/>
      </w:pPr>
      <w:rPr/>
    </w:lvl>
    <w:lvl w:ilvl="5">
      <w:start w:val="1"/>
      <w:numFmt w:val="lowerRoman"/>
      <w:isLgl/>
      <w:lvlText w:val="%6."/>
      <w:lvlJc w:val="start"/>
      <w:pPr>
        <w:tabs>
          <w:tab w:val="num" w:pos="0"/>
        </w:tabs>
        <w:ind w:start="4309" w:hanging="180"/>
      </w:pPr>
      <w:rPr/>
    </w:lvl>
    <w:lvl w:ilvl="6">
      <w:start w:val="1"/>
      <w:numFmt w:val="decimal"/>
      <w:isLgl/>
      <w:lvlText w:val="%7."/>
      <w:lvlJc w:val="start"/>
      <w:pPr>
        <w:tabs>
          <w:tab w:val="num" w:pos="0"/>
        </w:tabs>
        <w:ind w:start="5029" w:hanging="360"/>
      </w:pPr>
      <w:rPr/>
    </w:lvl>
    <w:lvl w:ilvl="7">
      <w:start w:val="1"/>
      <w:numFmt w:val="lowerLetter"/>
      <w:isLgl/>
      <w:lvlText w:val="%8."/>
      <w:lvlJc w:val="start"/>
      <w:pPr>
        <w:tabs>
          <w:tab w:val="num" w:pos="0"/>
        </w:tabs>
        <w:ind w:start="5748" w:hanging="360"/>
      </w:pPr>
      <w:rPr/>
    </w:lvl>
    <w:lvl w:ilvl="8">
      <w:start w:val="1"/>
      <w:numFmt w:val="lowerRoman"/>
      <w:isLgl/>
      <w:lvlText w:val="%9."/>
      <w:lvlJc w:val="start"/>
      <w:pPr>
        <w:tabs>
          <w:tab w:val="num" w:pos="0"/>
        </w:tabs>
        <w:ind w:start="6468" w:hanging="180"/>
      </w:pPr>
      <w:rPr/>
    </w:lvl>
  </w:abstractNum>
  <w:abstractNum w:abstractNumId="14">
    <w:lvl w:ilvl="0">
      <w:start w:val="1"/>
      <w:numFmt w:val="lowerLetter"/>
      <w:isLgl/>
      <w:lvlText w:val="%1)"/>
      <w:lvlJc w:val="start"/>
      <w:pPr>
        <w:tabs>
          <w:tab w:val="num" w:pos="0"/>
        </w:tabs>
        <w:ind w:start="709" w:hanging="360"/>
      </w:pPr>
      <w:rPr/>
    </w:lvl>
    <w:lvl w:ilvl="1">
      <w:start w:val="1"/>
      <w:numFmt w:val="lowerLetter"/>
      <w:isLgl/>
      <w:lvlText w:val="%2."/>
      <w:lvlJc w:val="start"/>
      <w:pPr>
        <w:tabs>
          <w:tab w:val="num" w:pos="0"/>
        </w:tabs>
        <w:ind w:start="1429" w:hanging="360"/>
      </w:pPr>
      <w:rPr/>
    </w:lvl>
    <w:lvl w:ilvl="2">
      <w:start w:val="1"/>
      <w:numFmt w:val="lowerRoman"/>
      <w:isLgl/>
      <w:lvlText w:val="%3."/>
      <w:lvlJc w:val="start"/>
      <w:pPr>
        <w:tabs>
          <w:tab w:val="num" w:pos="0"/>
        </w:tabs>
        <w:ind w:start="2149" w:hanging="180"/>
      </w:pPr>
      <w:rPr/>
    </w:lvl>
    <w:lvl w:ilvl="3">
      <w:start w:val="1"/>
      <w:numFmt w:val="decimal"/>
      <w:isLgl/>
      <w:lvlText w:val="%4."/>
      <w:lvlJc w:val="start"/>
      <w:pPr>
        <w:tabs>
          <w:tab w:val="num" w:pos="0"/>
        </w:tabs>
        <w:ind w:start="2869" w:hanging="360"/>
      </w:pPr>
      <w:rPr/>
    </w:lvl>
    <w:lvl w:ilvl="4">
      <w:start w:val="1"/>
      <w:numFmt w:val="lowerLetter"/>
      <w:isLgl/>
      <w:lvlText w:val="%5."/>
      <w:lvlJc w:val="start"/>
      <w:pPr>
        <w:tabs>
          <w:tab w:val="num" w:pos="0"/>
        </w:tabs>
        <w:ind w:start="3589" w:hanging="360"/>
      </w:pPr>
      <w:rPr/>
    </w:lvl>
    <w:lvl w:ilvl="5">
      <w:start w:val="1"/>
      <w:numFmt w:val="lowerRoman"/>
      <w:isLgl/>
      <w:lvlText w:val="%6."/>
      <w:lvlJc w:val="start"/>
      <w:pPr>
        <w:tabs>
          <w:tab w:val="num" w:pos="0"/>
        </w:tabs>
        <w:ind w:start="4309" w:hanging="180"/>
      </w:pPr>
      <w:rPr/>
    </w:lvl>
    <w:lvl w:ilvl="6">
      <w:start w:val="1"/>
      <w:numFmt w:val="decimal"/>
      <w:isLgl/>
      <w:lvlText w:val="%7."/>
      <w:lvlJc w:val="start"/>
      <w:pPr>
        <w:tabs>
          <w:tab w:val="num" w:pos="0"/>
        </w:tabs>
        <w:ind w:start="5029" w:hanging="360"/>
      </w:pPr>
      <w:rPr/>
    </w:lvl>
    <w:lvl w:ilvl="7">
      <w:start w:val="1"/>
      <w:numFmt w:val="lowerLetter"/>
      <w:isLgl/>
      <w:lvlText w:val="%8."/>
      <w:lvlJc w:val="start"/>
      <w:pPr>
        <w:tabs>
          <w:tab w:val="num" w:pos="0"/>
        </w:tabs>
        <w:ind w:start="5748" w:hanging="360"/>
      </w:pPr>
      <w:rPr/>
    </w:lvl>
    <w:lvl w:ilvl="8">
      <w:start w:val="1"/>
      <w:numFmt w:val="lowerRoman"/>
      <w:isLgl/>
      <w:lvlText w:val="%9."/>
      <w:lvlJc w:val="start"/>
      <w:pPr>
        <w:tabs>
          <w:tab w:val="num" w:pos="0"/>
        </w:tabs>
        <w:ind w:start="6468" w:hanging="180"/>
      </w:pPr>
      <w:rPr/>
    </w:lvl>
  </w:abstractNum>
  <w:abstractNum w:abstractNumId="15">
    <w:lvl w:ilvl="0">
      <w:start w:val="1"/>
      <w:numFmt w:val="decimal"/>
      <w:lvlText w:val="%1."/>
      <w:lvlJc w:val="start"/>
      <w:pPr>
        <w:tabs>
          <w:tab w:val="num" w:pos="720"/>
        </w:tabs>
        <w:ind w:start="720" w:hanging="360"/>
      </w:pPr>
      <w:rPr/>
    </w:lvl>
    <w:lvl w:ilvl="1">
      <w:start w:val="1"/>
      <w:numFmt w:val="decimal"/>
      <w:lvlText w:val="%2."/>
      <w:lvlJc w:val="start"/>
      <w:pPr>
        <w:tabs>
          <w:tab w:val="num" w:pos="1080"/>
        </w:tabs>
        <w:ind w:start="1080" w:hanging="360"/>
      </w:pPr>
      <w:rPr/>
    </w:lvl>
    <w:lvl w:ilvl="2">
      <w:start w:val="1"/>
      <w:numFmt w:val="decimal"/>
      <w:lvlText w:val="%3."/>
      <w:lvlJc w:val="start"/>
      <w:pPr>
        <w:tabs>
          <w:tab w:val="num" w:pos="1440"/>
        </w:tabs>
        <w:ind w:start="1440" w:hanging="360"/>
      </w:pPr>
      <w:rPr/>
    </w:lvl>
    <w:lvl w:ilvl="3">
      <w:start w:val="1"/>
      <w:numFmt w:val="decimal"/>
      <w:lvlText w:val="%4."/>
      <w:lvlJc w:val="start"/>
      <w:pPr>
        <w:tabs>
          <w:tab w:val="num" w:pos="1800"/>
        </w:tabs>
        <w:ind w:start="1800" w:hanging="360"/>
      </w:pPr>
      <w:rPr/>
    </w:lvl>
    <w:lvl w:ilvl="4">
      <w:start w:val="1"/>
      <w:numFmt w:val="decimal"/>
      <w:lvlText w:val="%5."/>
      <w:lvlJc w:val="start"/>
      <w:pPr>
        <w:tabs>
          <w:tab w:val="num" w:pos="2160"/>
        </w:tabs>
        <w:ind w:start="2160" w:hanging="360"/>
      </w:pPr>
      <w:rPr/>
    </w:lvl>
    <w:lvl w:ilvl="5">
      <w:start w:val="1"/>
      <w:numFmt w:val="decimal"/>
      <w:lvlText w:val="%6."/>
      <w:lvlJc w:val="start"/>
      <w:pPr>
        <w:tabs>
          <w:tab w:val="num" w:pos="2520"/>
        </w:tabs>
        <w:ind w:start="2520" w:hanging="360"/>
      </w:pPr>
      <w:rPr/>
    </w:lvl>
    <w:lvl w:ilvl="6">
      <w:start w:val="1"/>
      <w:numFmt w:val="decimal"/>
      <w:lvlText w:val="%7."/>
      <w:lvlJc w:val="start"/>
      <w:pPr>
        <w:tabs>
          <w:tab w:val="num" w:pos="2880"/>
        </w:tabs>
        <w:ind w:start="2880" w:hanging="360"/>
      </w:pPr>
      <w:rPr/>
    </w:lvl>
    <w:lvl w:ilvl="7">
      <w:start w:val="1"/>
      <w:numFmt w:val="decimal"/>
      <w:lvlText w:val="%8."/>
      <w:lvlJc w:val="start"/>
      <w:pPr>
        <w:tabs>
          <w:tab w:val="num" w:pos="3240"/>
        </w:tabs>
        <w:ind w:start="3240" w:hanging="360"/>
      </w:pPr>
      <w:rPr/>
    </w:lvl>
    <w:lvl w:ilvl="8">
      <w:start w:val="1"/>
      <w:numFmt w:val="decimal"/>
      <w:lvlText w:val="%9."/>
      <w:lvlJc w:val="start"/>
      <w:pPr>
        <w:tabs>
          <w:tab w:val="num" w:pos="3600"/>
        </w:tabs>
        <w:ind w:start="3600" w:hanging="360"/>
      </w:pPr>
      <w:rPr/>
    </w:lvl>
  </w:abstractNum>
  <w:abstractNum w:abstractNumId="16">
    <w:lvl w:ilvl="0">
      <w:start w:val="1"/>
      <w:numFmt w:val="none"/>
      <w:suff w:val="nothing"/>
      <w:lvlText w:val=""/>
      <w:lvlJc w:val="start"/>
      <w:pPr>
        <w:tabs>
          <w:tab w:val="num" w:pos="0"/>
        </w:tabs>
        <w:ind w:start="0" w:hanging="0"/>
      </w:pPr>
    </w:lvl>
    <w:lvl w:ilvl="1">
      <w:start w:val="1"/>
      <w:numFmt w:val="none"/>
      <w:suff w:val="nothing"/>
      <w:lvlText w:val=""/>
      <w:lvlJc w:val="start"/>
      <w:pPr>
        <w:tabs>
          <w:tab w:val="num" w:pos="0"/>
        </w:tabs>
        <w:ind w:start="0" w:hanging="0"/>
      </w:pPr>
    </w:lvl>
    <w:lvl w:ilvl="2">
      <w:start w:val="1"/>
      <w:numFmt w:val="none"/>
      <w:suff w:val="nothing"/>
      <w:lvlText w:val=""/>
      <w:lvlJc w:val="start"/>
      <w:pPr>
        <w:tabs>
          <w:tab w:val="num" w:pos="0"/>
        </w:tabs>
        <w:ind w:start="0" w:hanging="0"/>
      </w:pPr>
    </w:lvl>
    <w:lvl w:ilvl="3">
      <w:start w:val="1"/>
      <w:numFmt w:val="none"/>
      <w:suff w:val="nothing"/>
      <w:lvlText w:val=""/>
      <w:lvlJc w:val="start"/>
      <w:pPr>
        <w:tabs>
          <w:tab w:val="num" w:pos="0"/>
        </w:tabs>
        <w:ind w:start="0" w:hanging="0"/>
      </w:pPr>
    </w:lvl>
    <w:lvl w:ilvl="4">
      <w:start w:val="1"/>
      <w:numFmt w:val="none"/>
      <w:suff w:val="nothing"/>
      <w:lvlText w:val=""/>
      <w:lvlJc w:val="start"/>
      <w:pPr>
        <w:tabs>
          <w:tab w:val="num" w:pos="0"/>
        </w:tabs>
        <w:ind w:start="0" w:hanging="0"/>
      </w:pPr>
    </w:lvl>
    <w:lvl w:ilvl="5">
      <w:start w:val="1"/>
      <w:numFmt w:val="none"/>
      <w:suff w:val="nothing"/>
      <w:lvlText w:val=""/>
      <w:lvlJc w:val="start"/>
      <w:pPr>
        <w:tabs>
          <w:tab w:val="num" w:pos="0"/>
        </w:tabs>
        <w:ind w:start="0" w:hanging="0"/>
      </w:pPr>
    </w:lvl>
    <w:lvl w:ilvl="6">
      <w:start w:val="1"/>
      <w:numFmt w:val="none"/>
      <w:suff w:val="nothing"/>
      <w:lvlText w:val=""/>
      <w:lvlJc w:val="start"/>
      <w:pPr>
        <w:tabs>
          <w:tab w:val="num" w:pos="0"/>
        </w:tabs>
        <w:ind w:start="0" w:hanging="0"/>
      </w:pPr>
    </w:lvl>
    <w:lvl w:ilvl="7">
      <w:start w:val="1"/>
      <w:numFmt w:val="none"/>
      <w:suff w:val="nothing"/>
      <w:lvlText w:val=""/>
      <w:lvlJc w:val="start"/>
      <w:pPr>
        <w:tabs>
          <w:tab w:val="num" w:pos="0"/>
        </w:tabs>
        <w:ind w:start="0" w:hanging="0"/>
      </w:pPr>
    </w:lvl>
    <w:lvl w:ilvl="8">
      <w:start w:val="1"/>
      <w:numFmt w:val="none"/>
      <w:suff w:val="nothing"/>
      <w:lvlText w:val=""/>
      <w:lvlJc w:val="start"/>
      <w:pPr>
        <w:tabs>
          <w:tab w:val="num" w:pos="0"/>
        </w:tabs>
        <w:ind w:star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bering>
</file>

<file path=word/settings.xml><?xml version="1.0" encoding="utf-8"?>
<w:settings xmlns:w="http://schemas.openxmlformats.org/wordprocessingml/2006/main">
  <w:zoom w:percent="171"/>
  <w:defaultTabStop w:val="709"/>
  <w:autoHyphenation w:val="true"/>
  <w:hyphenationZone w:val="0"/>
  <w:compat>
    <w:adjustLineHeightInTable/>
    <w:compatSetting w:name="compatibilityMode" w:uri="http://schemas.microsoft.com/office/word" w:val="15"/>
    <w:compatSetting w:name="useWord2013TrackBottomHyphenation" w:uri="http://schemas.microsoft.com/office/word" w:val="1"/>
    <w:compatSetting w:name="allowHyphenationAtTrackBottom" w:uri="http://schemas.microsoft.com/office/word" w:val="1"/>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Lucida Sans"/>
        <w:kern w:val="2"/>
        <w:sz w:val="24"/>
        <w:szCs w:val="24"/>
        <w:lang w:val="pl-PL" w:eastAsia="zh-CN" w:bidi="hi-IN"/>
      </w:rPr>
    </w:rPrDefault>
    <w:pPrDefault>
      <w:pPr>
        <w:suppressAutoHyphens w:val="true"/>
      </w:pPr>
    </w:pPrDefault>
  </w:docDefaults>
  <w:style w:type="paragraph" w:styleId="Normal">
    <w:name w:val="Normal"/>
    <w:qFormat/>
    <w:pPr>
      <w:widowControl/>
      <w:suppressAutoHyphens w:val="true"/>
      <w:bidi w:val="0"/>
      <w:spacing w:before="0" w:after="0"/>
      <w:jc w:val="start"/>
    </w:pPr>
    <w:rPr>
      <w:rFonts w:ascii="Liberation Serif" w:hAnsi="Liberation Serif" w:eastAsia="NSimSun" w:cs="Lucida Sans"/>
      <w:color w:val="auto"/>
      <w:kern w:val="2"/>
      <w:sz w:val="24"/>
      <w:szCs w:val="24"/>
      <w:lang w:val="pl-PL" w:eastAsia="zh-CN" w:bidi="hi-IN"/>
    </w:rPr>
  </w:style>
  <w:style w:type="paragraph" w:styleId="Heading1">
    <w:name w:val="heading 1"/>
    <w:basedOn w:val="Normal"/>
    <w:qFormat/>
    <w:pPr>
      <w:keepNext w:val="true"/>
      <w:numPr>
        <w:ilvl w:val="0"/>
        <w:numId w:val="1"/>
      </w:numPr>
      <w:spacing w:before="360" w:after="180"/>
      <w:outlineLvl w:val="0"/>
    </w:pPr>
    <w:rPr>
      <w:rFonts w:ascii="Cambria" w:hAnsi="Cambria" w:cs="Cambria"/>
      <w:b/>
      <w:bCs/>
      <w:color w:val="0000FF"/>
      <w:sz w:val="22"/>
      <w:szCs w:val="28"/>
      <w:lang w:val="en-US"/>
    </w:rPr>
  </w:style>
  <w:style w:type="paragraph" w:styleId="Heading2">
    <w:name w:val="heading 2"/>
    <w:basedOn w:val="Heading1"/>
    <w:qFormat/>
    <w:pPr>
      <w:keepLines/>
      <w:widowControl w:val="false"/>
      <w:numPr>
        <w:ilvl w:val="1"/>
        <w:numId w:val="1"/>
      </w:numPr>
      <w:spacing w:before="120" w:after="0"/>
      <w:outlineLvl w:val="1"/>
    </w:pPr>
    <w:rPr>
      <w:color w:val="000000"/>
      <w:sz w:val="24"/>
      <w:szCs w:val="24"/>
    </w:rPr>
  </w:style>
  <w:style w:type="character" w:styleId="WW8Num7z3">
    <w:name w:val="WW8Num7z3"/>
    <w:qFormat/>
    <w:rPr>
      <w:b w:val="false"/>
      <w:sz w:val="24"/>
      <w:szCs w:val="24"/>
    </w:rPr>
  </w:style>
  <w:style w:type="character" w:styleId="Hipercze">
    <w:name w:val="Hiperłącze"/>
    <w:basedOn w:val="WW8Num7z3"/>
    <w:qFormat/>
    <w:rPr>
      <w:color w:val="000080"/>
      <w:u w:val="single"/>
      <w:lang w:val="en-US" w:bidi="en-US"/>
    </w:rPr>
  </w:style>
  <w:style w:type="character" w:styleId="Hyperlink">
    <w:name w:val="Hyperlink"/>
    <w:rPr>
      <w:color w:val="000080"/>
      <w:u w:val="single"/>
    </w:rPr>
  </w:style>
  <w:style w:type="character" w:styleId="Domylnaczcionkaakapitu">
    <w:name w:val="Domyślna czcionka akapitu"/>
    <w:qFormat/>
    <w:rPr/>
  </w:style>
  <w:style w:type="character" w:styleId="FollowedHyperlink">
    <w:name w:val="FollowedHyperlink"/>
    <w:rPr>
      <w:color w:val="800080"/>
      <w:u w:val="single"/>
    </w:rPr>
  </w:style>
  <w:style w:type="character" w:styleId="Internetlink">
    <w:name w:val="Internet link"/>
    <w:basedOn w:val="WW8Num7z3"/>
    <w:qFormat/>
    <w:rPr>
      <w:color w:val="0563C1"/>
      <w:u w:val="single"/>
    </w:rPr>
  </w:style>
  <w:style w:type="character" w:styleId="Znakinumeracjiuser">
    <w:name w:val="Znaki numeracji (user)"/>
    <w:qFormat/>
    <w:rPr/>
  </w:style>
  <w:style w:type="paragraph" w:styleId="Nagwek">
    <w:name w:val="Nagłówek"/>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Indeks">
    <w:name w:val="Indeks"/>
    <w:basedOn w:val="Normal"/>
    <w:qFormat/>
    <w:pPr>
      <w:suppressLineNumbers/>
    </w:pPr>
    <w:rPr>
      <w:rFonts w:cs="Lucida Sans"/>
    </w:rPr>
  </w:style>
  <w:style w:type="paragraph" w:styleId="Nagwekuser">
    <w:name w:val="Nagłówek (user)"/>
    <w:basedOn w:val="Normal"/>
    <w:next w:val="BodyText"/>
    <w:qFormat/>
    <w:pPr>
      <w:keepNext w:val="true"/>
      <w:spacing w:before="240" w:after="120"/>
    </w:pPr>
    <w:rPr>
      <w:rFonts w:ascii="Liberation Sans" w:hAnsi="Liberation Sans" w:eastAsia="Microsoft YaHei" w:cs="Lucida Sans"/>
      <w:sz w:val="28"/>
      <w:szCs w:val="28"/>
    </w:rPr>
  </w:style>
  <w:style w:type="paragraph" w:styleId="Indeksuser">
    <w:name w:val="Indeks (user)"/>
    <w:basedOn w:val="Normal"/>
    <w:qFormat/>
    <w:pPr>
      <w:suppressLineNumbers/>
    </w:pPr>
    <w:rPr>
      <w:rFonts w:cs="Lucida Sans"/>
    </w:rPr>
  </w:style>
  <w:style w:type="paragraph" w:styleId="Tekstpodstawowy">
    <w:name w:val="Tekst podstawowy"/>
    <w:qFormat/>
    <w:pPr>
      <w:keepNext w:val="false"/>
      <w:keepLines w:val="false"/>
      <w:pageBreakBefore w:val="false"/>
      <w:widowControl/>
      <w:shd w:val="nil"/>
      <w:suppressAutoHyphens w:val="true"/>
      <w:bidi w:val="0"/>
      <w:spacing w:lineRule="auto" w:line="288" w:beforeAutospacing="0" w:before="0" w:afterAutospacing="0" w:after="140"/>
      <w:ind w:hanging="0" w:start="0" w:end="0"/>
      <w:jc w:val="start"/>
    </w:pPr>
    <w:rPr>
      <w:rFonts w:ascii="Liberation Serif" w:hAnsi="Liberation Serif" w:eastAsia="Times New Roman" w:cs="Liberation Serif"/>
      <w:b w:val="false"/>
      <w:bCs w:val="false"/>
      <w:i w:val="false"/>
      <w:iCs w:val="false"/>
      <w:caps w:val="false"/>
      <w:smallCaps w:val="false"/>
      <w:strike w:val="false"/>
      <w:dstrike w:val="false"/>
      <w:vanish/>
      <w:color w:val="000000"/>
      <w:spacing w:val="0"/>
      <w:kern w:val="2"/>
      <w:position w:val="0"/>
      <w:sz w:val="24"/>
      <w:szCs w:val="24"/>
      <w:u w:val="none"/>
      <w:vertAlign w:val="baseline"/>
      <w:lang w:val="pl-PL" w:eastAsia="zh-CN" w:bidi="hi-IN"/>
      <w14:ligatures w14:val="none"/>
    </w:rPr>
  </w:style>
  <w:style w:type="paragraph" w:styleId="Standard">
    <w:name w:val="Standard"/>
    <w:qFormat/>
    <w:pPr>
      <w:widowControl/>
      <w:suppressAutoHyphens w:val="true"/>
      <w:bidi w:val="0"/>
      <w:spacing w:lineRule="atLeast" w:line="100" w:before="0" w:after="0"/>
      <w:jc w:val="both"/>
    </w:pPr>
    <w:rPr>
      <w:rFonts w:ascii="Times New Roman" w:hAnsi="Times New Roman" w:eastAsia="Lucida Sans Unicode" w:cs="Mangal"/>
      <w:color w:val="auto"/>
      <w:kern w:val="2"/>
      <w:sz w:val="24"/>
      <w:szCs w:val="24"/>
      <w:lang w:val="pl-PL" w:eastAsia="zh-CN" w:bidi="hi-IN"/>
    </w:rPr>
  </w:style>
  <w:style w:type="paragraph" w:styleId="ListParagraph">
    <w:name w:val="List Paragraph"/>
    <w:basedOn w:val="Normal"/>
    <w:qFormat/>
    <w:pPr>
      <w:ind w:hanging="0" w:start="708" w:end="0"/>
    </w:pPr>
    <w:rPr/>
  </w:style>
  <w:style w:type="paragraph" w:styleId="Akapitzlist">
    <w:name w:val="Akapit z listą"/>
    <w:basedOn w:val="Normal"/>
    <w:qFormat/>
    <w:pPr>
      <w:spacing w:lineRule="auto" w:line="240" w:before="0" w:after="0"/>
      <w:ind w:hanging="0" w:start="708" w:end="0"/>
    </w:pPr>
    <w:rPr>
      <w:rFonts w:ascii="Arial" w:hAnsi="Arial" w:cs="Arial"/>
      <w:sz w:val="24"/>
      <w:szCs w:val="24"/>
    </w:rPr>
  </w:style>
  <w:style w:type="paragraph" w:styleId="Normalny">
    <w:name w:val="Normalny"/>
    <w:qFormat/>
    <w:pPr>
      <w:widowControl w:val="false"/>
      <w:suppressAutoHyphens w:val="true"/>
      <w:bidi w:val="0"/>
      <w:spacing w:before="0" w:after="0"/>
      <w:jc w:val="start"/>
    </w:pPr>
    <w:rPr>
      <w:rFonts w:ascii="Liberation Serif" w:hAnsi="Liberation Serif" w:eastAsia="SimSun" w:cs="Mangal"/>
      <w:color w:val="auto"/>
      <w:kern w:val="2"/>
      <w:sz w:val="24"/>
      <w:szCs w:val="24"/>
      <w:lang w:val="pl-PL" w:eastAsia="zh-CN" w:bidi="hi-IN"/>
    </w:rPr>
  </w:style>
  <w:style w:type="paragraph" w:styleId="western">
    <w:name w:val="western"/>
    <w:basedOn w:val="Normal"/>
    <w:qFormat/>
    <w:pPr>
      <w:spacing w:before="100" w:after="100"/>
    </w:pPr>
    <w:rPr>
      <w:rFonts w:ascii="Times New Roman" w:hAnsi="Times New Roman" w:eastAsia="Times New Roman" w:cs="Times New Roman"/>
      <w:lang w:bidi="ar-SA"/>
    </w:rPr>
  </w:style>
  <w:style w:type="paragraph" w:styleId="TableParagraph">
    <w:name w:val="Table Paragraph"/>
    <w:basedOn w:val="Normal"/>
    <w:qFormat/>
    <w:pPr/>
    <w:rPr/>
  </w:style>
  <w:style w:type="paragraph" w:styleId="Akapitzlist3">
    <w:name w:val="Akapit z listą3"/>
    <w:basedOn w:val="Normal"/>
    <w:qFormat/>
    <w:pPr>
      <w:spacing w:lineRule="auto" w:line="276" w:before="0" w:after="200"/>
      <w:ind w:hanging="0" w:start="720" w:end="0"/>
      <w:contextualSpacing/>
    </w:pPr>
    <w:rPr>
      <w:rFonts w:ascii="Calibri" w:hAnsi="Calibri" w:eastAsia="Calibri" w:cs="Calibri"/>
      <w:sz w:val="22"/>
      <w:szCs w:val="22"/>
      <w:lang w:val="en-US" w:eastAsia="en-US"/>
    </w:rPr>
  </w:style>
  <w:style w:type="paragraph" w:styleId="Tekstpodstawowy22">
    <w:name w:val="Tekst podstawowy 22"/>
    <w:basedOn w:val="Normal"/>
    <w:qFormat/>
    <w:pPr>
      <w:numPr>
        <w:ilvl w:val="0"/>
        <w:numId w:val="0"/>
      </w:numPr>
      <w:spacing w:lineRule="atLeast" w:line="100" w:before="0" w:after="0"/>
      <w:ind w:hanging="0" w:start="1080" w:end="0"/>
      <w:jc w:val="both"/>
    </w:pPr>
    <w:rPr>
      <w:rFonts w:ascii="Times New Roman" w:hAnsi="Times New Roman" w:eastAsia="Times New Roman" w:cs="Times New Roman"/>
      <w:szCs w:val="20"/>
    </w:rPr>
  </w:style>
  <w:style w:type="paragraph" w:styleId="Standard1">
    <w:name w:val="Standard1"/>
    <w:qFormat/>
    <w:pPr>
      <w:widowControl/>
      <w:suppressAutoHyphens w:val="true"/>
      <w:bidi w:val="0"/>
      <w:spacing w:lineRule="atLeast" w:line="100" w:before="0" w:after="0"/>
      <w:jc w:val="both"/>
    </w:pPr>
    <w:rPr>
      <w:rFonts w:ascii="Times New Roman" w:hAnsi="Times New Roman" w:eastAsia="Lucida Sans Unicode" w:cs="Mangal"/>
      <w:color w:val="00000A"/>
      <w:kern w:val="2"/>
      <w:sz w:val="24"/>
      <w:szCs w:val="24"/>
      <w:lang w:val="pl-PL" w:eastAsia="zh-CN" w:bidi="hi-IN"/>
    </w:rPr>
  </w:style>
  <w:style w:type="paragraph" w:styleId="Lista21">
    <w:name w:val="Lista 21"/>
    <w:basedOn w:val="Standard1"/>
    <w:qFormat/>
    <w:pPr>
      <w:ind w:hanging="283" w:start="566" w:end="0"/>
    </w:pPr>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jpeg"/><Relationship Id="rId3" Type="http://schemas.openxmlformats.org/officeDocument/2006/relationships/hyperlink" Target="https://powiat-nysa.ezamawiajacy.pl/" TargetMode="External"/><Relationship Id="rId4" Type="http://schemas.openxmlformats.org/officeDocument/2006/relationships/hyperlink" Target="https://powiat-nysa.ezamawiajacy.pl/" TargetMode="External"/><Relationship Id="rId5" Type="http://schemas.openxmlformats.org/officeDocument/2006/relationships/hyperlink" Target="https://sip.lex.pl/akty-prawne/dzu-dziennik-ustaw/kodeks-karny-16798683/art-228" TargetMode="External"/><Relationship Id="rId6" Type="http://schemas.openxmlformats.org/officeDocument/2006/relationships/hyperlink" Target="https://sip.lex.pl/akty-prawne/dzu-dziennik-ustaw/sport-17631344/art-250-a" TargetMode="External"/><Relationship Id="rId7" Type="http://schemas.openxmlformats.org/officeDocument/2006/relationships/hyperlink" Target="https://sip.lex.pl/akty-prawne/dzu-dziennik-ustaw/sport-17631344/art-46" TargetMode="External"/><Relationship Id="rId8" Type="http://schemas.openxmlformats.org/officeDocument/2006/relationships/hyperlink" Target="https://sip.lex.pl/akty-prawne/dzu-dziennik-ustaw/refundacja-lekow-srodkow-spozywczych-specjalnego-przeznaczenia-17712396/art-54" TargetMode="External"/><Relationship Id="rId9" Type="http://schemas.openxmlformats.org/officeDocument/2006/relationships/hyperlink" Target="https://powiat-nysa.ezamawiajacy.pl/" TargetMode="External"/><Relationship Id="rId10" Type="http://schemas.openxmlformats.org/officeDocument/2006/relationships/hyperlink" Target="https://powiat-nysa.ezamawiajacy.pl/" TargetMode="External"/><Relationship Id="rId11" Type="http://schemas.openxmlformats.org/officeDocument/2006/relationships/hyperlink" Target="mailto:zamowienia@otmuchow.pl," TargetMode="External"/><Relationship Id="rId12" Type="http://schemas.openxmlformats.org/officeDocument/2006/relationships/hyperlink" Target="https://powiat-nysa.ezamawiajacy.pl/" TargetMode="External"/><Relationship Id="rId13" Type="http://schemas.openxmlformats.org/officeDocument/2006/relationships/hyperlink" Target="https://powiat-nysa.ezamawiajacy.pl/" TargetMode="External"/><Relationship Id="rId14" Type="http://schemas.openxmlformats.org/officeDocument/2006/relationships/hyperlink" Target="https://oneplace.marketplanet.pl/" TargetMode="External"/><Relationship Id="rId15" Type="http://schemas.openxmlformats.org/officeDocument/2006/relationships/hyperlink" Target="https://oneplace.marketplanet.pl/" TargetMode="External"/><Relationship Id="rId16" Type="http://schemas.openxmlformats.org/officeDocument/2006/relationships/hyperlink" Target="mailto:oneplace@marketplanet.pl" TargetMode="External"/><Relationship Id="rId17" Type="http://schemas.openxmlformats.org/officeDocument/2006/relationships/hyperlink" Target="https://powiat-nysa.ezamawiajacy.pl/" TargetMode="External"/><Relationship Id="rId18" Type="http://schemas.openxmlformats.org/officeDocument/2006/relationships/hyperlink" Target="https://powiat-nysa.ezamawiajacy.pl/" TargetMode="External"/><Relationship Id="rId19" Type="http://schemas.openxmlformats.org/officeDocument/2006/relationships/hyperlink" Target="https://powiat-nysa.ezamawiajacy.pl/" TargetMode="External"/><Relationship Id="rId20" Type="http://schemas.openxmlformats.org/officeDocument/2006/relationships/hyperlink" Target="https://powiat-nysa.ezamawiajacy.pl/" TargetMode="External"/><Relationship Id="rId21" Type="http://schemas.openxmlformats.org/officeDocument/2006/relationships/numbering" Target="numbering.xml"/><Relationship Id="rId22" Type="http://schemas.openxmlformats.org/officeDocument/2006/relationships/fontTable" Target="fontTable.xml"/><Relationship Id="rId23" Type="http://schemas.openxmlformats.org/officeDocument/2006/relationships/settings" Target="settings.xml"/><Relationship Id="rId24"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
  <TotalTime>45</TotalTime>
  <Application>LibreOffice/26.2.2.2$Windows_X86_64 LibreOffice_project/1f77d10d6938fd34972958f64b2bcfa54f8b1ba5</Application>
  <AppVersion>15.0000</AppVersion>
  <Pages>15</Pages>
  <Words>8361</Words>
  <Characters>54609</Characters>
  <CharactersWithSpaces>62789</CharactersWithSpaces>
  <Paragraphs>368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2026-03-30T14:17:31Z</dcterms:created>
  <dc:creator/>
  <dc:description/>
  <dc:language>pl-PL</dc:language>
  <cp:lastModifiedBy/>
  <dcterms:modified xsi:type="dcterms:W3CDTF">2026-04-29T07:20:28Z</dcterms:modified>
  <cp:revision>9</cp:revision>
  <dc:subject/>
  <dc:title/>
</cp:coreProperties>
</file>

<file path=docProps/custom.xml><?xml version="1.0" encoding="utf-8"?>
<Properties xmlns="http://schemas.openxmlformats.org/officeDocument/2006/custom-properties" xmlns:vt="http://schemas.openxmlformats.org/officeDocument/2006/docPropsVTypes"/>
</file>